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EC" w:rsidRPr="0024204C" w:rsidRDefault="0044091D" w:rsidP="005C78CD">
      <w:pPr>
        <w:spacing w:line="360" w:lineRule="auto"/>
        <w:ind w:firstLine="708"/>
        <w:jc w:val="both"/>
        <w:rPr>
          <w:rFonts w:ascii="Arial Narrow" w:hAnsi="Arial Narrow"/>
          <w:sz w:val="27"/>
          <w:szCs w:val="27"/>
        </w:rPr>
      </w:pPr>
      <w:bookmarkStart w:id="0" w:name="_GoBack"/>
      <w:bookmarkEnd w:id="0"/>
      <w:r w:rsidRPr="0024204C">
        <w:rPr>
          <w:rFonts w:ascii="Arial Narrow" w:hAnsi="Arial Narrow"/>
          <w:sz w:val="27"/>
          <w:szCs w:val="27"/>
        </w:rPr>
        <w:t>León, Guanajuato, a</w:t>
      </w:r>
      <w:r w:rsidR="00B44F30" w:rsidRPr="0024204C">
        <w:rPr>
          <w:rFonts w:ascii="Arial Narrow" w:hAnsi="Arial Narrow"/>
          <w:sz w:val="27"/>
          <w:szCs w:val="27"/>
        </w:rPr>
        <w:t xml:space="preserve"> </w:t>
      </w:r>
      <w:r w:rsidR="001D034D" w:rsidRPr="0024204C">
        <w:rPr>
          <w:rFonts w:ascii="Arial Narrow" w:hAnsi="Arial Narrow"/>
          <w:sz w:val="27"/>
          <w:szCs w:val="27"/>
        </w:rPr>
        <w:t>04</w:t>
      </w:r>
      <w:r w:rsidR="002D6B3E" w:rsidRPr="0024204C">
        <w:rPr>
          <w:rFonts w:ascii="Arial Narrow" w:hAnsi="Arial Narrow"/>
          <w:sz w:val="27"/>
          <w:szCs w:val="27"/>
        </w:rPr>
        <w:t xml:space="preserve"> </w:t>
      </w:r>
      <w:r w:rsidR="001D034D" w:rsidRPr="0024204C">
        <w:rPr>
          <w:rFonts w:ascii="Arial Narrow" w:hAnsi="Arial Narrow"/>
          <w:sz w:val="27"/>
          <w:szCs w:val="27"/>
        </w:rPr>
        <w:t xml:space="preserve">Cuatro </w:t>
      </w:r>
      <w:r w:rsidR="00B44F30" w:rsidRPr="0024204C">
        <w:rPr>
          <w:rFonts w:ascii="Arial Narrow" w:hAnsi="Arial Narrow"/>
          <w:sz w:val="27"/>
          <w:szCs w:val="27"/>
        </w:rPr>
        <w:t xml:space="preserve">de mayo </w:t>
      </w:r>
      <w:r w:rsidR="002D2084" w:rsidRPr="0024204C">
        <w:rPr>
          <w:rFonts w:ascii="Arial Narrow" w:hAnsi="Arial Narrow"/>
          <w:sz w:val="27"/>
          <w:szCs w:val="27"/>
        </w:rPr>
        <w:t>del año 2018</w:t>
      </w:r>
      <w:r w:rsidR="006B1662" w:rsidRPr="0024204C">
        <w:rPr>
          <w:rFonts w:ascii="Arial Narrow" w:hAnsi="Arial Narrow"/>
          <w:sz w:val="27"/>
          <w:szCs w:val="27"/>
        </w:rPr>
        <w:t xml:space="preserve"> dos</w:t>
      </w:r>
      <w:r w:rsidR="007967DE" w:rsidRPr="0024204C">
        <w:rPr>
          <w:rFonts w:ascii="Arial Narrow" w:hAnsi="Arial Narrow"/>
          <w:sz w:val="27"/>
          <w:szCs w:val="27"/>
        </w:rPr>
        <w:t xml:space="preserve"> mil dieci</w:t>
      </w:r>
      <w:r w:rsidR="002D2084" w:rsidRPr="0024204C">
        <w:rPr>
          <w:rFonts w:ascii="Arial Narrow" w:hAnsi="Arial Narrow"/>
          <w:sz w:val="27"/>
          <w:szCs w:val="27"/>
        </w:rPr>
        <w:t>ocho</w:t>
      </w:r>
      <w:r w:rsidRPr="0024204C">
        <w:rPr>
          <w:rFonts w:ascii="Arial Narrow" w:hAnsi="Arial Narrow"/>
          <w:sz w:val="27"/>
          <w:szCs w:val="27"/>
        </w:rPr>
        <w:t xml:space="preserve">. </w:t>
      </w:r>
      <w:r w:rsidR="001D034D" w:rsidRPr="0024204C">
        <w:rPr>
          <w:rFonts w:ascii="Arial Narrow" w:hAnsi="Arial Narrow"/>
          <w:sz w:val="27"/>
          <w:szCs w:val="27"/>
        </w:rPr>
        <w:t>.  . .</w:t>
      </w:r>
    </w:p>
    <w:p w:rsidR="0044091D" w:rsidRPr="0024204C" w:rsidRDefault="0044091D" w:rsidP="005C78CD">
      <w:pPr>
        <w:spacing w:line="276" w:lineRule="auto"/>
        <w:jc w:val="both"/>
        <w:rPr>
          <w:rFonts w:ascii="Arial Narrow" w:hAnsi="Arial Narrow"/>
          <w:sz w:val="27"/>
          <w:szCs w:val="27"/>
        </w:rPr>
      </w:pPr>
    </w:p>
    <w:p w:rsidR="00270EA9" w:rsidRPr="0024204C" w:rsidRDefault="00270EA9" w:rsidP="00384412">
      <w:pPr>
        <w:spacing w:line="360" w:lineRule="auto"/>
        <w:ind w:firstLine="709"/>
        <w:jc w:val="both"/>
        <w:rPr>
          <w:rFonts w:ascii="Arial Narrow" w:hAnsi="Arial Narrow"/>
          <w:sz w:val="27"/>
          <w:szCs w:val="27"/>
        </w:rPr>
      </w:pPr>
      <w:r w:rsidRPr="0024204C">
        <w:rPr>
          <w:rFonts w:ascii="Arial Narrow" w:hAnsi="Arial Narrow"/>
          <w:b/>
          <w:sz w:val="27"/>
          <w:szCs w:val="27"/>
        </w:rPr>
        <w:t>V I S T O</w:t>
      </w:r>
      <w:r w:rsidRPr="0024204C">
        <w:rPr>
          <w:rFonts w:ascii="Arial Narrow" w:hAnsi="Arial Narrow"/>
          <w:sz w:val="27"/>
          <w:szCs w:val="27"/>
        </w:rPr>
        <w:t xml:space="preserve"> para resolver el expediente número </w:t>
      </w:r>
      <w:r w:rsidR="002D6B3E" w:rsidRPr="0024204C">
        <w:rPr>
          <w:rFonts w:ascii="Arial Narrow" w:hAnsi="Arial Narrow"/>
          <w:b/>
          <w:sz w:val="27"/>
          <w:szCs w:val="27"/>
        </w:rPr>
        <w:t>0215</w:t>
      </w:r>
      <w:r w:rsidR="00B44F30" w:rsidRPr="0024204C">
        <w:rPr>
          <w:rFonts w:ascii="Arial Narrow" w:hAnsi="Arial Narrow"/>
          <w:b/>
          <w:sz w:val="27"/>
          <w:szCs w:val="27"/>
        </w:rPr>
        <w:t>/2014</w:t>
      </w:r>
      <w:r w:rsidRPr="0024204C">
        <w:rPr>
          <w:rFonts w:ascii="Arial Narrow" w:hAnsi="Arial Narrow"/>
          <w:b/>
          <w:sz w:val="27"/>
          <w:szCs w:val="27"/>
        </w:rPr>
        <w:t>-JN</w:t>
      </w:r>
      <w:r w:rsidRPr="0024204C">
        <w:rPr>
          <w:rFonts w:ascii="Arial Narrow" w:hAnsi="Arial Narrow"/>
          <w:sz w:val="27"/>
          <w:szCs w:val="27"/>
        </w:rPr>
        <w:t xml:space="preserve">, que contiene las actuaciones del proceso administrativo iniciado con motivo de la demanda interpuesta </w:t>
      </w:r>
      <w:r w:rsidR="00775C4B" w:rsidRPr="0024204C">
        <w:rPr>
          <w:rFonts w:ascii="Arial Narrow" w:hAnsi="Arial Narrow"/>
          <w:sz w:val="27"/>
          <w:szCs w:val="27"/>
        </w:rPr>
        <w:t>(…)</w:t>
      </w:r>
      <w:r w:rsidRPr="0024204C">
        <w:rPr>
          <w:rFonts w:ascii="Arial Narrow" w:hAnsi="Arial Narrow" w:cs="Arial"/>
          <w:sz w:val="27"/>
          <w:szCs w:val="27"/>
        </w:rPr>
        <w:t xml:space="preserve"> </w:t>
      </w:r>
      <w:r w:rsidRPr="0024204C">
        <w:rPr>
          <w:rFonts w:ascii="Arial Narrow" w:hAnsi="Arial Narrow"/>
          <w:sz w:val="27"/>
          <w:szCs w:val="27"/>
        </w:rPr>
        <w:t>en contra del</w:t>
      </w:r>
      <w:r w:rsidR="00B44F30" w:rsidRPr="0024204C">
        <w:rPr>
          <w:rFonts w:ascii="Arial Narrow" w:hAnsi="Arial Narrow"/>
          <w:b/>
          <w:sz w:val="27"/>
          <w:szCs w:val="27"/>
        </w:rPr>
        <w:t xml:space="preserve"> DIRECTOR DE EJECUCIÓN Y DEL MINISTRO EJECUTOR </w:t>
      </w:r>
      <w:r w:rsidR="00775C4B" w:rsidRPr="0024204C">
        <w:rPr>
          <w:rFonts w:ascii="Arial Narrow" w:hAnsi="Arial Narrow"/>
          <w:sz w:val="27"/>
          <w:szCs w:val="27"/>
        </w:rPr>
        <w:t>(…)</w:t>
      </w:r>
      <w:r w:rsidRPr="0024204C">
        <w:rPr>
          <w:rFonts w:ascii="Arial Narrow" w:hAnsi="Arial Narrow"/>
          <w:b/>
          <w:sz w:val="27"/>
          <w:szCs w:val="27"/>
        </w:rPr>
        <w:t xml:space="preserve">, </w:t>
      </w:r>
      <w:r w:rsidRPr="0024204C">
        <w:rPr>
          <w:rFonts w:ascii="Arial Narrow" w:hAnsi="Arial Narrow"/>
          <w:sz w:val="27"/>
          <w:szCs w:val="27"/>
        </w:rPr>
        <w:t>ambos del Municipio de León, Guanajuato, por ser este el momento procesal oportuno se resuelve</w:t>
      </w:r>
      <w:r w:rsidR="0035549A" w:rsidRPr="0024204C">
        <w:rPr>
          <w:rFonts w:ascii="Arial Narrow" w:hAnsi="Arial Narrow"/>
          <w:sz w:val="27"/>
          <w:szCs w:val="27"/>
        </w:rPr>
        <w:t>; y</w:t>
      </w:r>
      <w:r w:rsidRPr="0024204C">
        <w:rPr>
          <w:rFonts w:ascii="Arial Narrow" w:hAnsi="Arial Narrow"/>
          <w:sz w:val="27"/>
          <w:szCs w:val="27"/>
        </w:rPr>
        <w:t>, .</w:t>
      </w:r>
      <w:r w:rsidR="00B44F30" w:rsidRPr="0024204C">
        <w:rPr>
          <w:rFonts w:ascii="Arial Narrow" w:hAnsi="Arial Narrow"/>
          <w:sz w:val="27"/>
          <w:szCs w:val="27"/>
        </w:rPr>
        <w:t xml:space="preserve"> . . . . . . . . . . . . . . . . . . . . . . </w:t>
      </w:r>
      <w:r w:rsidRPr="0024204C">
        <w:rPr>
          <w:rFonts w:ascii="Arial Narrow" w:hAnsi="Arial Narrow"/>
          <w:sz w:val="27"/>
          <w:szCs w:val="27"/>
        </w:rPr>
        <w:t xml:space="preserve">. . </w:t>
      </w:r>
      <w:r w:rsidR="00B44F30" w:rsidRPr="0024204C">
        <w:rPr>
          <w:rFonts w:ascii="Arial Narrow" w:hAnsi="Arial Narrow"/>
          <w:sz w:val="27"/>
          <w:szCs w:val="27"/>
        </w:rPr>
        <w:t xml:space="preserve">. . . . . </w:t>
      </w:r>
      <w:r w:rsidR="001D034D" w:rsidRPr="0024204C">
        <w:rPr>
          <w:rFonts w:ascii="Arial Narrow" w:hAnsi="Arial Narrow"/>
          <w:sz w:val="27"/>
          <w:szCs w:val="27"/>
        </w:rPr>
        <w:t xml:space="preserve">. . . </w:t>
      </w:r>
    </w:p>
    <w:p w:rsidR="00270EA9" w:rsidRPr="0024204C" w:rsidRDefault="00270EA9" w:rsidP="005C78CD">
      <w:pPr>
        <w:spacing w:line="276" w:lineRule="auto"/>
        <w:jc w:val="both"/>
        <w:rPr>
          <w:rFonts w:ascii="Arial Narrow" w:hAnsi="Arial Narrow"/>
          <w:sz w:val="27"/>
          <w:szCs w:val="27"/>
        </w:rPr>
      </w:pPr>
    </w:p>
    <w:p w:rsidR="0044091D" w:rsidRPr="0024204C" w:rsidRDefault="0044091D" w:rsidP="005C78CD">
      <w:pPr>
        <w:spacing w:line="276" w:lineRule="auto"/>
        <w:jc w:val="center"/>
        <w:rPr>
          <w:rFonts w:ascii="Arial Narrow" w:hAnsi="Arial Narrow"/>
          <w:b/>
          <w:sz w:val="27"/>
          <w:szCs w:val="27"/>
        </w:rPr>
      </w:pPr>
      <w:r w:rsidRPr="0024204C">
        <w:rPr>
          <w:rFonts w:ascii="Arial Narrow" w:hAnsi="Arial Narrow"/>
          <w:b/>
          <w:sz w:val="27"/>
          <w:szCs w:val="27"/>
        </w:rPr>
        <w:t>R E S U L T A N D O:</w:t>
      </w:r>
    </w:p>
    <w:p w:rsidR="006B1662" w:rsidRPr="0024204C" w:rsidRDefault="006B1662" w:rsidP="005C78CD">
      <w:pPr>
        <w:spacing w:line="276" w:lineRule="auto"/>
        <w:rPr>
          <w:rFonts w:ascii="Arial Narrow" w:hAnsi="Arial Narrow"/>
          <w:sz w:val="27"/>
          <w:szCs w:val="27"/>
        </w:rPr>
      </w:pPr>
    </w:p>
    <w:p w:rsidR="0044091D" w:rsidRPr="0024204C" w:rsidRDefault="006B1662" w:rsidP="005C78CD">
      <w:pPr>
        <w:spacing w:line="276" w:lineRule="auto"/>
        <w:ind w:left="4248" w:firstLine="708"/>
        <w:jc w:val="right"/>
        <w:rPr>
          <w:rFonts w:ascii="Arial Narrow" w:hAnsi="Arial Narrow"/>
          <w:b/>
          <w:i/>
          <w:sz w:val="27"/>
          <w:szCs w:val="27"/>
        </w:rPr>
      </w:pPr>
      <w:r w:rsidRPr="0024204C">
        <w:rPr>
          <w:rFonts w:ascii="Arial Narrow" w:hAnsi="Arial Narrow"/>
          <w:b/>
          <w:i/>
          <w:sz w:val="27"/>
          <w:szCs w:val="27"/>
        </w:rPr>
        <w:t>Presentación de la demanda.</w:t>
      </w:r>
    </w:p>
    <w:p w:rsidR="00502503" w:rsidRPr="0024204C" w:rsidRDefault="0044091D" w:rsidP="00B44F30">
      <w:pPr>
        <w:spacing w:line="360" w:lineRule="auto"/>
        <w:ind w:firstLine="708"/>
        <w:jc w:val="both"/>
        <w:rPr>
          <w:rFonts w:ascii="Arial Narrow" w:hAnsi="Arial Narrow"/>
          <w:sz w:val="27"/>
          <w:szCs w:val="27"/>
        </w:rPr>
      </w:pPr>
      <w:r w:rsidRPr="0024204C">
        <w:rPr>
          <w:rFonts w:ascii="Arial Narrow" w:hAnsi="Arial Narrow"/>
          <w:b/>
          <w:sz w:val="27"/>
          <w:szCs w:val="27"/>
        </w:rPr>
        <w:t>PRIMERO.-</w:t>
      </w:r>
      <w:r w:rsidR="006025C7" w:rsidRPr="0024204C">
        <w:rPr>
          <w:rFonts w:ascii="Arial Narrow" w:hAnsi="Arial Narrow"/>
          <w:b/>
          <w:sz w:val="27"/>
          <w:szCs w:val="27"/>
        </w:rPr>
        <w:t xml:space="preserve"> </w:t>
      </w:r>
      <w:r w:rsidR="001058F9" w:rsidRPr="0024204C">
        <w:rPr>
          <w:rFonts w:ascii="Arial Narrow" w:hAnsi="Arial Narrow"/>
          <w:sz w:val="27"/>
          <w:szCs w:val="27"/>
        </w:rPr>
        <w:t>El</w:t>
      </w:r>
      <w:r w:rsidR="006B1662" w:rsidRPr="0024204C">
        <w:rPr>
          <w:rFonts w:ascii="Arial Narrow" w:hAnsi="Arial Narrow"/>
          <w:sz w:val="27"/>
          <w:szCs w:val="27"/>
        </w:rPr>
        <w:t xml:space="preserve"> </w:t>
      </w:r>
      <w:r w:rsidR="00B44F30" w:rsidRPr="0024204C">
        <w:rPr>
          <w:rFonts w:ascii="Arial Narrow" w:hAnsi="Arial Narrow"/>
          <w:sz w:val="27"/>
          <w:szCs w:val="27"/>
        </w:rPr>
        <w:t>02 dos de mayo</w:t>
      </w:r>
      <w:r w:rsidR="00270EA9" w:rsidRPr="0024204C">
        <w:rPr>
          <w:rFonts w:ascii="Arial Narrow" w:hAnsi="Arial Narrow"/>
          <w:sz w:val="27"/>
          <w:szCs w:val="27"/>
        </w:rPr>
        <w:t xml:space="preserve"> del </w:t>
      </w:r>
      <w:r w:rsidR="00B44F30" w:rsidRPr="0024204C">
        <w:rPr>
          <w:rFonts w:ascii="Arial Narrow" w:hAnsi="Arial Narrow"/>
          <w:sz w:val="27"/>
          <w:szCs w:val="27"/>
        </w:rPr>
        <w:t>año 2014 dos mil catorce</w:t>
      </w:r>
      <w:r w:rsidRPr="0024204C">
        <w:rPr>
          <w:rFonts w:ascii="Arial Narrow" w:hAnsi="Arial Narrow"/>
          <w:sz w:val="27"/>
          <w:szCs w:val="27"/>
        </w:rPr>
        <w:t>, l</w:t>
      </w:r>
      <w:r w:rsidR="00F34552" w:rsidRPr="0024204C">
        <w:rPr>
          <w:rFonts w:ascii="Arial Narrow" w:hAnsi="Arial Narrow"/>
          <w:sz w:val="27"/>
          <w:szCs w:val="27"/>
        </w:rPr>
        <w:t>a</w:t>
      </w:r>
      <w:r w:rsidR="006B1662" w:rsidRPr="0024204C">
        <w:rPr>
          <w:rFonts w:ascii="Arial Narrow" w:hAnsi="Arial Narrow"/>
          <w:sz w:val="27"/>
          <w:szCs w:val="27"/>
        </w:rPr>
        <w:t xml:space="preserve"> </w:t>
      </w:r>
      <w:r w:rsidR="00F34552" w:rsidRPr="0024204C">
        <w:rPr>
          <w:rFonts w:ascii="Arial Narrow" w:hAnsi="Arial Narrow"/>
          <w:sz w:val="27"/>
          <w:szCs w:val="27"/>
        </w:rPr>
        <w:t xml:space="preserve">parte </w:t>
      </w:r>
      <w:r w:rsidR="00043A7E" w:rsidRPr="0024204C">
        <w:rPr>
          <w:rFonts w:ascii="Arial Narrow" w:hAnsi="Arial Narrow"/>
          <w:sz w:val="27"/>
          <w:szCs w:val="27"/>
        </w:rPr>
        <w:t>actor</w:t>
      </w:r>
      <w:r w:rsidR="00F34552" w:rsidRPr="0024204C">
        <w:rPr>
          <w:rFonts w:ascii="Arial Narrow" w:hAnsi="Arial Narrow"/>
          <w:sz w:val="27"/>
          <w:szCs w:val="27"/>
        </w:rPr>
        <w:t>a</w:t>
      </w:r>
      <w:r w:rsidR="006B1662" w:rsidRPr="0024204C">
        <w:rPr>
          <w:rFonts w:ascii="Arial Narrow" w:hAnsi="Arial Narrow"/>
          <w:sz w:val="27"/>
          <w:szCs w:val="27"/>
        </w:rPr>
        <w:t xml:space="preserve"> </w:t>
      </w:r>
      <w:r w:rsidRPr="0024204C">
        <w:rPr>
          <w:rFonts w:ascii="Arial Narrow" w:hAnsi="Arial Narrow"/>
          <w:sz w:val="27"/>
          <w:szCs w:val="27"/>
        </w:rPr>
        <w:t>presentó la demanda de nulidad en la Oficialía Común de Partes de los Juzgados Administrativos Municipales de León, Guanajuato</w:t>
      </w:r>
      <w:r w:rsidR="00B35DA4" w:rsidRPr="0024204C">
        <w:rPr>
          <w:rFonts w:ascii="Arial Narrow" w:hAnsi="Arial Narrow"/>
          <w:sz w:val="27"/>
          <w:szCs w:val="27"/>
        </w:rPr>
        <w:t xml:space="preserve">, impugnado la aplicación de la multa que consta en el folio </w:t>
      </w:r>
      <w:r w:rsidR="0024204C" w:rsidRPr="0024204C">
        <w:rPr>
          <w:rFonts w:ascii="Arial Narrow" w:hAnsi="Arial Narrow"/>
          <w:sz w:val="27"/>
          <w:szCs w:val="27"/>
        </w:rPr>
        <w:t>(…)</w:t>
      </w:r>
      <w:r w:rsidR="00637151" w:rsidRPr="0024204C">
        <w:rPr>
          <w:rFonts w:ascii="Arial Narrow" w:hAnsi="Arial Narrow"/>
          <w:sz w:val="27"/>
          <w:szCs w:val="27"/>
        </w:rPr>
        <w:t xml:space="preserve"> y el crédito fiscal </w:t>
      </w:r>
      <w:r w:rsidR="0024204C" w:rsidRPr="0024204C">
        <w:rPr>
          <w:rFonts w:ascii="Arial Narrow" w:hAnsi="Arial Narrow"/>
          <w:sz w:val="27"/>
          <w:szCs w:val="27"/>
        </w:rPr>
        <w:t>(…)</w:t>
      </w:r>
      <w:r w:rsidR="00637151" w:rsidRPr="0024204C">
        <w:rPr>
          <w:rFonts w:ascii="Arial Narrow" w:hAnsi="Arial Narrow"/>
          <w:sz w:val="27"/>
          <w:szCs w:val="27"/>
        </w:rPr>
        <w:t xml:space="preserve"> de fecha 08 ocho de octubre del 2004, por la cantidad de 378.00 (trescientos setenta y ocho pesos 00/100 moneda nacional)</w:t>
      </w:r>
      <w:r w:rsidR="00502503" w:rsidRPr="0024204C">
        <w:rPr>
          <w:rFonts w:ascii="Arial Narrow" w:hAnsi="Arial Narrow"/>
          <w:sz w:val="27"/>
          <w:szCs w:val="27"/>
        </w:rPr>
        <w:t>. . . . . . . . . . . . . .</w:t>
      </w:r>
      <w:r w:rsidR="00DB0153" w:rsidRPr="0024204C">
        <w:rPr>
          <w:rFonts w:ascii="Arial Narrow" w:hAnsi="Arial Narrow"/>
          <w:sz w:val="27"/>
          <w:szCs w:val="27"/>
        </w:rPr>
        <w:t xml:space="preserve"> </w:t>
      </w:r>
      <w:r w:rsidR="00637151" w:rsidRPr="0024204C">
        <w:rPr>
          <w:rFonts w:ascii="Arial Narrow" w:hAnsi="Arial Narrow"/>
          <w:sz w:val="27"/>
          <w:szCs w:val="27"/>
        </w:rPr>
        <w:t>. . . . . . . . . . .</w:t>
      </w:r>
      <w:r w:rsidR="00502503" w:rsidRPr="0024204C">
        <w:rPr>
          <w:rFonts w:ascii="Arial Narrow" w:hAnsi="Arial Narrow"/>
          <w:sz w:val="27"/>
          <w:szCs w:val="27"/>
        </w:rPr>
        <w:t xml:space="preserve"> </w:t>
      </w:r>
      <w:r w:rsidR="00637151" w:rsidRPr="0024204C">
        <w:rPr>
          <w:rFonts w:ascii="Arial Narrow" w:hAnsi="Arial Narrow"/>
          <w:sz w:val="27"/>
          <w:szCs w:val="27"/>
        </w:rPr>
        <w:t xml:space="preserve">. . . . . . . . . . . . . </w:t>
      </w:r>
    </w:p>
    <w:p w:rsidR="001D034D" w:rsidRPr="0024204C" w:rsidRDefault="001D034D" w:rsidP="00637151">
      <w:pPr>
        <w:spacing w:line="276" w:lineRule="auto"/>
        <w:jc w:val="both"/>
        <w:rPr>
          <w:rFonts w:ascii="Arial Narrow" w:hAnsi="Arial Narrow"/>
          <w:sz w:val="27"/>
          <w:szCs w:val="27"/>
        </w:rPr>
      </w:pPr>
    </w:p>
    <w:p w:rsidR="00B44F30" w:rsidRPr="0024204C" w:rsidRDefault="00B44F30" w:rsidP="001D034D">
      <w:pPr>
        <w:spacing w:line="276" w:lineRule="auto"/>
        <w:jc w:val="right"/>
        <w:rPr>
          <w:rFonts w:ascii="Arial Narrow" w:hAnsi="Arial Narrow"/>
          <w:b/>
          <w:i/>
          <w:sz w:val="27"/>
          <w:szCs w:val="27"/>
        </w:rPr>
      </w:pPr>
      <w:r w:rsidRPr="0024204C">
        <w:rPr>
          <w:rFonts w:ascii="Arial Narrow" w:hAnsi="Arial Narrow"/>
          <w:b/>
          <w:i/>
          <w:sz w:val="27"/>
          <w:szCs w:val="27"/>
        </w:rPr>
        <w:t>Prevención</w:t>
      </w:r>
      <w:r w:rsidR="00502503" w:rsidRPr="0024204C">
        <w:rPr>
          <w:rFonts w:ascii="Arial Narrow" w:hAnsi="Arial Narrow"/>
          <w:b/>
          <w:i/>
          <w:sz w:val="27"/>
          <w:szCs w:val="27"/>
        </w:rPr>
        <w:t xml:space="preserve"> previa </w:t>
      </w:r>
      <w:r w:rsidRPr="0024204C">
        <w:rPr>
          <w:rFonts w:ascii="Arial Narrow" w:hAnsi="Arial Narrow"/>
          <w:b/>
          <w:i/>
          <w:sz w:val="27"/>
          <w:szCs w:val="27"/>
        </w:rPr>
        <w:t xml:space="preserve">a la admisión de demanda </w:t>
      </w:r>
    </w:p>
    <w:p w:rsidR="00B44F30" w:rsidRPr="0024204C" w:rsidRDefault="00B44F30" w:rsidP="00B44F30">
      <w:pPr>
        <w:spacing w:line="360" w:lineRule="auto"/>
        <w:ind w:firstLine="709"/>
        <w:jc w:val="both"/>
        <w:rPr>
          <w:rFonts w:ascii="Arial Narrow" w:hAnsi="Arial Narrow"/>
          <w:sz w:val="27"/>
          <w:szCs w:val="27"/>
        </w:rPr>
      </w:pPr>
      <w:r w:rsidRPr="0024204C">
        <w:rPr>
          <w:rFonts w:ascii="Arial Narrow" w:hAnsi="Arial Narrow"/>
          <w:b/>
          <w:sz w:val="27"/>
          <w:szCs w:val="27"/>
        </w:rPr>
        <w:t xml:space="preserve">SEGUNDO.- </w:t>
      </w:r>
      <w:r w:rsidRPr="0024204C">
        <w:rPr>
          <w:rFonts w:ascii="Arial Narrow" w:hAnsi="Arial Narrow"/>
          <w:sz w:val="27"/>
          <w:szCs w:val="27"/>
        </w:rPr>
        <w:t xml:space="preserve">Por auto de fecha 07 siete de mayo del año 2014 dos mil catorce, </w:t>
      </w:r>
      <w:r w:rsidR="00DB0153" w:rsidRPr="0024204C">
        <w:rPr>
          <w:rFonts w:ascii="Arial Narrow" w:hAnsi="Arial Narrow"/>
          <w:sz w:val="27"/>
          <w:szCs w:val="27"/>
        </w:rPr>
        <w:t xml:space="preserve">se requirió a la parte actora para que en el término de 05 cinco días aclarara y completara su demanda, apercibiéndole que en caso de incumplimiento se acordaría lo que en derecho procediera, sin descartar el desechamiento de la demanda. . . . . . </w:t>
      </w:r>
    </w:p>
    <w:p w:rsidR="00B44F30" w:rsidRPr="0024204C" w:rsidRDefault="00B44F30" w:rsidP="001D034D">
      <w:pPr>
        <w:spacing w:line="276" w:lineRule="auto"/>
        <w:jc w:val="both"/>
        <w:rPr>
          <w:rFonts w:ascii="Arial Narrow" w:hAnsi="Arial Narrow"/>
          <w:sz w:val="27"/>
          <w:szCs w:val="27"/>
        </w:rPr>
      </w:pPr>
    </w:p>
    <w:p w:rsidR="00396C23" w:rsidRPr="0024204C" w:rsidRDefault="00396C23" w:rsidP="001D034D">
      <w:pPr>
        <w:spacing w:line="276" w:lineRule="auto"/>
        <w:jc w:val="right"/>
        <w:rPr>
          <w:rFonts w:ascii="Arial Narrow" w:hAnsi="Arial Narrow"/>
          <w:b/>
          <w:i/>
          <w:sz w:val="27"/>
          <w:szCs w:val="27"/>
        </w:rPr>
      </w:pPr>
      <w:r w:rsidRPr="0024204C">
        <w:rPr>
          <w:rFonts w:ascii="Arial Narrow" w:hAnsi="Arial Narrow"/>
          <w:b/>
          <w:i/>
          <w:sz w:val="27"/>
          <w:szCs w:val="27"/>
        </w:rPr>
        <w:t>Admisión de la demanda</w:t>
      </w:r>
      <w:r w:rsidR="00270EA9" w:rsidRPr="0024204C">
        <w:rPr>
          <w:rFonts w:ascii="Arial Narrow" w:hAnsi="Arial Narrow"/>
          <w:b/>
          <w:i/>
          <w:sz w:val="27"/>
          <w:szCs w:val="27"/>
        </w:rPr>
        <w:t xml:space="preserve"> y</w:t>
      </w:r>
      <w:r w:rsidR="0097480E" w:rsidRPr="0024204C">
        <w:rPr>
          <w:rFonts w:ascii="Arial Narrow" w:hAnsi="Arial Narrow"/>
          <w:b/>
          <w:i/>
          <w:sz w:val="27"/>
          <w:szCs w:val="27"/>
        </w:rPr>
        <w:t xml:space="preserve"> pruebas</w:t>
      </w:r>
      <w:r w:rsidRPr="0024204C">
        <w:rPr>
          <w:rFonts w:ascii="Arial Narrow" w:hAnsi="Arial Narrow"/>
          <w:b/>
          <w:i/>
          <w:sz w:val="27"/>
          <w:szCs w:val="27"/>
        </w:rPr>
        <w:t>.</w:t>
      </w:r>
    </w:p>
    <w:p w:rsidR="005A4FD0" w:rsidRPr="0024204C" w:rsidRDefault="00B44F30" w:rsidP="007024CE">
      <w:pPr>
        <w:spacing w:line="360" w:lineRule="auto"/>
        <w:ind w:firstLine="708"/>
        <w:jc w:val="both"/>
        <w:rPr>
          <w:rFonts w:ascii="Arial Narrow" w:hAnsi="Arial Narrow"/>
          <w:sz w:val="27"/>
          <w:szCs w:val="27"/>
        </w:rPr>
      </w:pPr>
      <w:r w:rsidRPr="0024204C">
        <w:rPr>
          <w:rFonts w:ascii="Arial Narrow" w:hAnsi="Arial Narrow"/>
          <w:b/>
          <w:sz w:val="27"/>
          <w:szCs w:val="27"/>
        </w:rPr>
        <w:t>TERCERO</w:t>
      </w:r>
      <w:r w:rsidR="0044091D" w:rsidRPr="0024204C">
        <w:rPr>
          <w:rFonts w:ascii="Arial Narrow" w:hAnsi="Arial Narrow"/>
          <w:b/>
          <w:sz w:val="27"/>
          <w:szCs w:val="27"/>
        </w:rPr>
        <w:t>.-</w:t>
      </w:r>
      <w:r w:rsidR="0044091D" w:rsidRPr="0024204C">
        <w:rPr>
          <w:rFonts w:ascii="Arial Narrow" w:hAnsi="Arial Narrow"/>
          <w:sz w:val="27"/>
          <w:szCs w:val="27"/>
        </w:rPr>
        <w:t xml:space="preserve"> Por auto de fecha </w:t>
      </w:r>
      <w:r w:rsidRPr="0024204C">
        <w:rPr>
          <w:rFonts w:ascii="Arial Narrow" w:hAnsi="Arial Narrow"/>
          <w:sz w:val="27"/>
          <w:szCs w:val="27"/>
        </w:rPr>
        <w:t>22 veintidós de mayo del año 2014</w:t>
      </w:r>
      <w:r w:rsidR="00677FF4" w:rsidRPr="0024204C">
        <w:rPr>
          <w:rFonts w:ascii="Arial Narrow" w:hAnsi="Arial Narrow"/>
          <w:sz w:val="27"/>
          <w:szCs w:val="27"/>
        </w:rPr>
        <w:t xml:space="preserve"> dos mil</w:t>
      </w:r>
      <w:r w:rsidRPr="0024204C">
        <w:rPr>
          <w:rFonts w:ascii="Arial Narrow" w:hAnsi="Arial Narrow"/>
          <w:sz w:val="27"/>
          <w:szCs w:val="27"/>
        </w:rPr>
        <w:t xml:space="preserve"> catorce</w:t>
      </w:r>
      <w:r w:rsidR="0044091D" w:rsidRPr="0024204C">
        <w:rPr>
          <w:rFonts w:ascii="Arial Narrow" w:hAnsi="Arial Narrow"/>
          <w:sz w:val="27"/>
          <w:szCs w:val="27"/>
        </w:rPr>
        <w:t xml:space="preserve">, </w:t>
      </w:r>
      <w:r w:rsidR="00DB0153" w:rsidRPr="0024204C">
        <w:rPr>
          <w:rFonts w:ascii="Arial Narrow" w:hAnsi="Arial Narrow"/>
          <w:sz w:val="27"/>
          <w:szCs w:val="27"/>
        </w:rPr>
        <w:t xml:space="preserve">a pesar del incumplimiento al requerimiento formulado, a la parte actora se le admitió a trámite la demanda y las pruebas documentales exhibidas a la misma; no se admitió la demanda contra el Director General de Ingresos, ni del Director General de Fiscalización; y, se concedió la suspensión de los actos impugnados. </w:t>
      </w:r>
      <w:r w:rsidR="007024CE" w:rsidRPr="0024204C">
        <w:rPr>
          <w:rFonts w:ascii="Arial Narrow" w:hAnsi="Arial Narrow"/>
          <w:sz w:val="27"/>
          <w:szCs w:val="27"/>
        </w:rPr>
        <w:t>.</w:t>
      </w:r>
      <w:r w:rsidR="00DB0153" w:rsidRPr="0024204C">
        <w:rPr>
          <w:rFonts w:ascii="Arial Narrow" w:hAnsi="Arial Narrow"/>
          <w:sz w:val="27"/>
          <w:szCs w:val="27"/>
        </w:rPr>
        <w:t xml:space="preserve"> </w:t>
      </w:r>
      <w:r w:rsidR="007024CE" w:rsidRPr="0024204C">
        <w:rPr>
          <w:rFonts w:ascii="Arial Narrow" w:hAnsi="Arial Narrow"/>
          <w:sz w:val="27"/>
          <w:szCs w:val="27"/>
        </w:rPr>
        <w:t xml:space="preserve"> . </w:t>
      </w:r>
    </w:p>
    <w:p w:rsidR="00502503" w:rsidRPr="0024204C" w:rsidRDefault="00502503" w:rsidP="001D034D">
      <w:pPr>
        <w:spacing w:line="276" w:lineRule="auto"/>
        <w:jc w:val="both"/>
        <w:rPr>
          <w:rFonts w:ascii="Arial Narrow" w:hAnsi="Arial Narrow"/>
          <w:sz w:val="27"/>
          <w:szCs w:val="27"/>
        </w:rPr>
      </w:pPr>
    </w:p>
    <w:p w:rsidR="00DB0153" w:rsidRPr="0024204C" w:rsidRDefault="00DB0153" w:rsidP="00DB0153">
      <w:pPr>
        <w:spacing w:line="276" w:lineRule="auto"/>
        <w:jc w:val="right"/>
        <w:rPr>
          <w:rFonts w:ascii="Arial Narrow" w:hAnsi="Arial Narrow"/>
          <w:b/>
          <w:i/>
          <w:sz w:val="27"/>
          <w:szCs w:val="27"/>
        </w:rPr>
      </w:pPr>
      <w:r w:rsidRPr="0024204C">
        <w:rPr>
          <w:rFonts w:ascii="Arial Narrow" w:hAnsi="Arial Narrow"/>
          <w:b/>
          <w:i/>
          <w:sz w:val="27"/>
          <w:szCs w:val="27"/>
        </w:rPr>
        <w:t>Contestación de la demanda y admisión de pruebas.</w:t>
      </w:r>
    </w:p>
    <w:p w:rsidR="00DB0153" w:rsidRPr="0024204C" w:rsidRDefault="00DB0153" w:rsidP="00DB0153">
      <w:pPr>
        <w:spacing w:line="360" w:lineRule="auto"/>
        <w:ind w:firstLine="708"/>
        <w:jc w:val="both"/>
        <w:rPr>
          <w:rFonts w:ascii="Arial Narrow" w:hAnsi="Arial Narrow"/>
          <w:sz w:val="27"/>
          <w:szCs w:val="27"/>
        </w:rPr>
      </w:pPr>
      <w:r w:rsidRPr="0024204C">
        <w:rPr>
          <w:rFonts w:ascii="Arial Narrow" w:hAnsi="Arial Narrow"/>
          <w:b/>
          <w:sz w:val="27"/>
          <w:szCs w:val="27"/>
        </w:rPr>
        <w:t xml:space="preserve">CUARTO.-  </w:t>
      </w:r>
      <w:r w:rsidRPr="0024204C">
        <w:rPr>
          <w:rFonts w:ascii="Arial Narrow" w:hAnsi="Arial Narrow"/>
          <w:sz w:val="27"/>
          <w:szCs w:val="27"/>
        </w:rPr>
        <w:t xml:space="preserve">El  09 nueve de junio del año 2014 dos mil catorce, las autoridades </w:t>
      </w:r>
    </w:p>
    <w:p w:rsidR="00A646AA" w:rsidRPr="0024204C" w:rsidRDefault="00DB0153" w:rsidP="00DB0153">
      <w:pPr>
        <w:spacing w:line="360" w:lineRule="auto"/>
        <w:ind w:firstLine="708"/>
        <w:jc w:val="both"/>
        <w:rPr>
          <w:rFonts w:ascii="Arial Narrow" w:hAnsi="Arial Narrow"/>
          <w:sz w:val="27"/>
          <w:szCs w:val="27"/>
        </w:rPr>
      </w:pPr>
      <w:r w:rsidRPr="0024204C">
        <w:rPr>
          <w:rFonts w:ascii="Arial Narrow" w:hAnsi="Arial Narrow"/>
          <w:sz w:val="27"/>
          <w:szCs w:val="27"/>
        </w:rPr>
        <w:lastRenderedPageBreak/>
        <w:t>demandadas presentaron por separado su escrito de contestación de la demanda incoada en su contra; y, por auto del día 12 doce del mismo mes y año, se les tuvo contestándola y se les admitieron la documental aceptada a la parte actora en el auto de admisión de la demanda, así como la exhibida en su contestación, las que por su especial naturaleza se desahogaron en ese momento procesal, así como la presuncional legal y humana en lo que les beneficie; y, se fijó fecha y hora para celebración de la audiencia de alegatos. . . . . . . . . . . . . . . . . . . . . . . . . . . . . . . . . . . .</w:t>
      </w:r>
      <w:r w:rsidR="001D034D" w:rsidRPr="0024204C">
        <w:rPr>
          <w:rFonts w:ascii="Arial Narrow" w:hAnsi="Arial Narrow"/>
          <w:sz w:val="27"/>
          <w:szCs w:val="27"/>
        </w:rPr>
        <w:t xml:space="preserve"> </w:t>
      </w:r>
    </w:p>
    <w:p w:rsidR="00E02058" w:rsidRPr="0024204C" w:rsidRDefault="00E02058" w:rsidP="001D034D">
      <w:pPr>
        <w:spacing w:line="276" w:lineRule="auto"/>
        <w:jc w:val="both"/>
        <w:rPr>
          <w:rFonts w:ascii="Arial Narrow" w:hAnsi="Arial Narrow"/>
          <w:sz w:val="27"/>
          <w:szCs w:val="27"/>
        </w:rPr>
      </w:pPr>
    </w:p>
    <w:p w:rsidR="0092426F" w:rsidRPr="0024204C" w:rsidRDefault="006C0777" w:rsidP="001D034D">
      <w:pPr>
        <w:spacing w:line="276" w:lineRule="auto"/>
        <w:jc w:val="right"/>
        <w:rPr>
          <w:rFonts w:ascii="Arial Narrow" w:hAnsi="Arial Narrow"/>
          <w:b/>
          <w:i/>
          <w:sz w:val="27"/>
          <w:szCs w:val="27"/>
        </w:rPr>
      </w:pPr>
      <w:r w:rsidRPr="0024204C">
        <w:rPr>
          <w:rFonts w:ascii="Arial Narrow" w:hAnsi="Arial Narrow"/>
          <w:b/>
          <w:i/>
          <w:sz w:val="27"/>
          <w:szCs w:val="27"/>
        </w:rPr>
        <w:t>Celebración de la a</w:t>
      </w:r>
      <w:r w:rsidR="0092426F" w:rsidRPr="0024204C">
        <w:rPr>
          <w:rFonts w:ascii="Arial Narrow" w:hAnsi="Arial Narrow"/>
          <w:b/>
          <w:i/>
          <w:sz w:val="27"/>
          <w:szCs w:val="27"/>
        </w:rPr>
        <w:t>udiencia de alegatos.</w:t>
      </w:r>
    </w:p>
    <w:p w:rsidR="000F0236" w:rsidRPr="0024204C" w:rsidRDefault="00502503" w:rsidP="00B27403">
      <w:pPr>
        <w:spacing w:line="360" w:lineRule="auto"/>
        <w:ind w:firstLine="708"/>
        <w:jc w:val="both"/>
        <w:rPr>
          <w:rFonts w:ascii="Arial Narrow" w:hAnsi="Arial Narrow"/>
          <w:sz w:val="27"/>
          <w:szCs w:val="27"/>
        </w:rPr>
      </w:pPr>
      <w:r w:rsidRPr="0024204C">
        <w:rPr>
          <w:rFonts w:ascii="Arial Narrow" w:hAnsi="Arial Narrow"/>
          <w:b/>
          <w:sz w:val="27"/>
          <w:szCs w:val="27"/>
        </w:rPr>
        <w:t>QUINTO</w:t>
      </w:r>
      <w:r w:rsidR="00FD5D7C" w:rsidRPr="0024204C">
        <w:rPr>
          <w:rFonts w:ascii="Arial Narrow" w:hAnsi="Arial Narrow"/>
          <w:b/>
          <w:sz w:val="27"/>
          <w:szCs w:val="27"/>
        </w:rPr>
        <w:t>.-</w:t>
      </w:r>
      <w:r w:rsidR="004A5443" w:rsidRPr="0024204C">
        <w:rPr>
          <w:rFonts w:ascii="Arial Narrow" w:hAnsi="Arial Narrow"/>
          <w:b/>
          <w:sz w:val="27"/>
          <w:szCs w:val="27"/>
        </w:rPr>
        <w:t xml:space="preserve"> </w:t>
      </w:r>
      <w:r w:rsidR="00AE2B25" w:rsidRPr="0024204C">
        <w:rPr>
          <w:rFonts w:ascii="Arial Narrow" w:hAnsi="Arial Narrow"/>
          <w:sz w:val="27"/>
          <w:szCs w:val="27"/>
        </w:rPr>
        <w:t xml:space="preserve">El </w:t>
      </w:r>
      <w:r w:rsidRPr="0024204C">
        <w:rPr>
          <w:rFonts w:ascii="Arial Narrow" w:hAnsi="Arial Narrow"/>
          <w:sz w:val="27"/>
          <w:szCs w:val="27"/>
        </w:rPr>
        <w:t>15 quince</w:t>
      </w:r>
      <w:r w:rsidR="00B27403" w:rsidRPr="0024204C">
        <w:rPr>
          <w:rFonts w:ascii="Arial Narrow" w:hAnsi="Arial Narrow"/>
          <w:sz w:val="27"/>
          <w:szCs w:val="27"/>
        </w:rPr>
        <w:t xml:space="preserve"> de julio del año 2014</w:t>
      </w:r>
      <w:r w:rsidR="006C0777" w:rsidRPr="0024204C">
        <w:rPr>
          <w:rFonts w:ascii="Arial Narrow" w:hAnsi="Arial Narrow"/>
          <w:sz w:val="27"/>
          <w:szCs w:val="27"/>
        </w:rPr>
        <w:t xml:space="preserve"> dos mil </w:t>
      </w:r>
      <w:r w:rsidR="00B27403" w:rsidRPr="0024204C">
        <w:rPr>
          <w:rFonts w:ascii="Arial Narrow" w:hAnsi="Arial Narrow"/>
          <w:sz w:val="27"/>
          <w:szCs w:val="27"/>
        </w:rPr>
        <w:t>catorce</w:t>
      </w:r>
      <w:r w:rsidR="00AE2B25" w:rsidRPr="0024204C">
        <w:rPr>
          <w:rFonts w:ascii="Arial Narrow" w:hAnsi="Arial Narrow"/>
          <w:sz w:val="27"/>
          <w:szCs w:val="27"/>
        </w:rPr>
        <w:t xml:space="preserve">, a las </w:t>
      </w:r>
      <w:r w:rsidRPr="0024204C">
        <w:rPr>
          <w:rFonts w:ascii="Arial Narrow" w:hAnsi="Arial Narrow"/>
          <w:sz w:val="27"/>
          <w:szCs w:val="27"/>
        </w:rPr>
        <w:t>11</w:t>
      </w:r>
      <w:r w:rsidR="00AE2B25" w:rsidRPr="0024204C">
        <w:rPr>
          <w:rFonts w:ascii="Arial Narrow" w:hAnsi="Arial Narrow"/>
          <w:sz w:val="27"/>
          <w:szCs w:val="27"/>
        </w:rPr>
        <w:t>:</w:t>
      </w:r>
      <w:r w:rsidR="00244BE1" w:rsidRPr="0024204C">
        <w:rPr>
          <w:rFonts w:ascii="Arial Narrow" w:hAnsi="Arial Narrow"/>
          <w:sz w:val="27"/>
          <w:szCs w:val="27"/>
        </w:rPr>
        <w:t>0</w:t>
      </w:r>
      <w:r w:rsidRPr="0024204C">
        <w:rPr>
          <w:rFonts w:ascii="Arial Narrow" w:hAnsi="Arial Narrow"/>
          <w:sz w:val="27"/>
          <w:szCs w:val="27"/>
        </w:rPr>
        <w:t xml:space="preserve">0 </w:t>
      </w:r>
      <w:r w:rsidR="00B27403" w:rsidRPr="0024204C">
        <w:rPr>
          <w:rFonts w:ascii="Arial Narrow" w:hAnsi="Arial Narrow"/>
          <w:sz w:val="27"/>
          <w:szCs w:val="27"/>
        </w:rPr>
        <w:t>o</w:t>
      </w:r>
      <w:r w:rsidRPr="0024204C">
        <w:rPr>
          <w:rFonts w:ascii="Arial Narrow" w:hAnsi="Arial Narrow"/>
          <w:sz w:val="27"/>
          <w:szCs w:val="27"/>
        </w:rPr>
        <w:t>n</w:t>
      </w:r>
      <w:r w:rsidR="00AE2B25" w:rsidRPr="0024204C">
        <w:rPr>
          <w:rFonts w:ascii="Arial Narrow" w:hAnsi="Arial Narrow"/>
          <w:sz w:val="27"/>
          <w:szCs w:val="27"/>
        </w:rPr>
        <w:t>ce horas,</w:t>
      </w:r>
      <w:r w:rsidR="001B5218" w:rsidRPr="0024204C">
        <w:rPr>
          <w:rFonts w:ascii="Arial Narrow" w:hAnsi="Arial Narrow"/>
          <w:sz w:val="27"/>
          <w:szCs w:val="27"/>
        </w:rPr>
        <w:t xml:space="preserve"> fu</w:t>
      </w:r>
      <w:r w:rsidR="00AE2B25" w:rsidRPr="0024204C">
        <w:rPr>
          <w:rFonts w:ascii="Arial Narrow" w:hAnsi="Arial Narrow"/>
          <w:sz w:val="27"/>
          <w:szCs w:val="27"/>
        </w:rPr>
        <w:t>e celebr</w:t>
      </w:r>
      <w:r w:rsidR="001B5218" w:rsidRPr="0024204C">
        <w:rPr>
          <w:rFonts w:ascii="Arial Narrow" w:hAnsi="Arial Narrow"/>
          <w:sz w:val="27"/>
          <w:szCs w:val="27"/>
        </w:rPr>
        <w:t>ada</w:t>
      </w:r>
      <w:r w:rsidR="00AE2B25" w:rsidRPr="0024204C">
        <w:rPr>
          <w:rFonts w:ascii="Arial Narrow" w:hAnsi="Arial Narrow"/>
          <w:sz w:val="27"/>
          <w:szCs w:val="27"/>
        </w:rPr>
        <w:t xml:space="preserve"> la audiencia de alegatos prevista en el artículo 286 del Código de Procedimiento y Justicia Administrativa para el Estado y los Municipios</w:t>
      </w:r>
      <w:r w:rsidR="00384412" w:rsidRPr="0024204C">
        <w:rPr>
          <w:rFonts w:ascii="Arial Narrow" w:hAnsi="Arial Narrow"/>
          <w:sz w:val="27"/>
          <w:szCs w:val="27"/>
        </w:rPr>
        <w:t xml:space="preserve"> </w:t>
      </w:r>
      <w:r w:rsidR="00AE2B25" w:rsidRPr="0024204C">
        <w:rPr>
          <w:rFonts w:ascii="Arial Narrow" w:hAnsi="Arial Narrow"/>
          <w:sz w:val="27"/>
          <w:szCs w:val="27"/>
        </w:rPr>
        <w:t>de Guanajuato, s</w:t>
      </w:r>
      <w:r w:rsidR="001B5218" w:rsidRPr="0024204C">
        <w:rPr>
          <w:rFonts w:ascii="Arial Narrow" w:hAnsi="Arial Narrow"/>
          <w:sz w:val="27"/>
          <w:szCs w:val="27"/>
        </w:rPr>
        <w:t>in la asistencia de las partes</w:t>
      </w:r>
      <w:r w:rsidR="00244BE1" w:rsidRPr="0024204C">
        <w:rPr>
          <w:rFonts w:ascii="Arial Narrow" w:hAnsi="Arial Narrow"/>
          <w:sz w:val="27"/>
          <w:szCs w:val="27"/>
        </w:rPr>
        <w:t xml:space="preserve">; </w:t>
      </w:r>
      <w:r w:rsidR="000F0236" w:rsidRPr="0024204C">
        <w:rPr>
          <w:rFonts w:ascii="Arial Narrow" w:hAnsi="Arial Narrow"/>
          <w:sz w:val="27"/>
          <w:szCs w:val="27"/>
        </w:rPr>
        <w:t>por lo que en este momento se procede a emitir la sentencia que en d</w:t>
      </w:r>
      <w:r w:rsidR="007313EA" w:rsidRPr="0024204C">
        <w:rPr>
          <w:rFonts w:ascii="Arial Narrow" w:hAnsi="Arial Narrow"/>
          <w:sz w:val="27"/>
          <w:szCs w:val="27"/>
        </w:rPr>
        <w:t xml:space="preserve">erecho corresponde. . . . . . </w:t>
      </w:r>
      <w:r w:rsidR="000F0236" w:rsidRPr="0024204C">
        <w:rPr>
          <w:rFonts w:ascii="Arial Narrow" w:hAnsi="Arial Narrow"/>
          <w:sz w:val="27"/>
          <w:szCs w:val="27"/>
        </w:rPr>
        <w:t xml:space="preserve">. . . </w:t>
      </w:r>
      <w:r w:rsidR="00244BE1" w:rsidRPr="0024204C">
        <w:rPr>
          <w:rFonts w:ascii="Arial Narrow" w:hAnsi="Arial Narrow"/>
          <w:sz w:val="27"/>
          <w:szCs w:val="27"/>
        </w:rPr>
        <w:t>. .</w:t>
      </w:r>
      <w:r w:rsidR="00484487" w:rsidRPr="0024204C">
        <w:rPr>
          <w:rFonts w:ascii="Arial Narrow" w:hAnsi="Arial Narrow"/>
          <w:sz w:val="27"/>
          <w:szCs w:val="27"/>
        </w:rPr>
        <w:t xml:space="preserve"> . . . . . . . .</w:t>
      </w:r>
      <w:r w:rsidR="00B27403" w:rsidRPr="0024204C">
        <w:rPr>
          <w:rFonts w:ascii="Arial Narrow" w:hAnsi="Arial Narrow"/>
          <w:sz w:val="27"/>
          <w:szCs w:val="27"/>
        </w:rPr>
        <w:t xml:space="preserve"> . . . . . . . . . </w:t>
      </w:r>
    </w:p>
    <w:p w:rsidR="00384412" w:rsidRPr="0024204C" w:rsidRDefault="00384412" w:rsidP="001D034D">
      <w:pPr>
        <w:spacing w:line="276" w:lineRule="auto"/>
        <w:jc w:val="both"/>
        <w:rPr>
          <w:rFonts w:ascii="Arial Narrow" w:hAnsi="Arial Narrow"/>
          <w:sz w:val="27"/>
          <w:szCs w:val="27"/>
        </w:rPr>
      </w:pPr>
    </w:p>
    <w:p w:rsidR="0044091D" w:rsidRPr="0024204C" w:rsidRDefault="0044091D" w:rsidP="001D034D">
      <w:pPr>
        <w:spacing w:line="276" w:lineRule="auto"/>
        <w:jc w:val="center"/>
        <w:rPr>
          <w:rFonts w:ascii="Arial Narrow" w:hAnsi="Arial Narrow"/>
          <w:b/>
          <w:sz w:val="27"/>
          <w:szCs w:val="27"/>
        </w:rPr>
      </w:pPr>
      <w:r w:rsidRPr="0024204C">
        <w:rPr>
          <w:rFonts w:ascii="Arial Narrow" w:hAnsi="Arial Narrow"/>
          <w:b/>
          <w:sz w:val="27"/>
          <w:szCs w:val="27"/>
        </w:rPr>
        <w:t>C O N S I D E R A N D O:</w:t>
      </w:r>
    </w:p>
    <w:p w:rsidR="00484487" w:rsidRPr="0024204C" w:rsidRDefault="00484487" w:rsidP="001D034D">
      <w:pPr>
        <w:spacing w:line="276" w:lineRule="auto"/>
        <w:rPr>
          <w:rFonts w:ascii="Arial Narrow" w:hAnsi="Arial Narrow"/>
          <w:sz w:val="27"/>
          <w:szCs w:val="27"/>
        </w:rPr>
      </w:pPr>
    </w:p>
    <w:p w:rsidR="0044091D" w:rsidRPr="0024204C" w:rsidRDefault="00870A24" w:rsidP="001D034D">
      <w:pPr>
        <w:spacing w:line="276" w:lineRule="auto"/>
        <w:jc w:val="right"/>
        <w:rPr>
          <w:rFonts w:ascii="Arial Narrow" w:hAnsi="Arial Narrow"/>
          <w:b/>
          <w:i/>
          <w:sz w:val="27"/>
          <w:szCs w:val="27"/>
        </w:rPr>
      </w:pPr>
      <w:r w:rsidRPr="0024204C">
        <w:rPr>
          <w:rFonts w:ascii="Arial Narrow" w:hAnsi="Arial Narrow"/>
          <w:b/>
          <w:i/>
          <w:sz w:val="27"/>
          <w:szCs w:val="27"/>
        </w:rPr>
        <w:t>Competencia de este Juzgado.</w:t>
      </w:r>
    </w:p>
    <w:p w:rsidR="007313EA" w:rsidRPr="0024204C" w:rsidRDefault="0044091D" w:rsidP="00083A1C">
      <w:pPr>
        <w:spacing w:line="360" w:lineRule="auto"/>
        <w:ind w:firstLine="708"/>
        <w:jc w:val="both"/>
        <w:rPr>
          <w:rFonts w:ascii="Arial Narrow" w:hAnsi="Arial Narrow"/>
          <w:sz w:val="27"/>
          <w:szCs w:val="27"/>
        </w:rPr>
      </w:pPr>
      <w:r w:rsidRPr="0024204C">
        <w:rPr>
          <w:rFonts w:ascii="Arial Narrow" w:hAnsi="Arial Narrow"/>
          <w:b/>
          <w:sz w:val="27"/>
          <w:szCs w:val="27"/>
        </w:rPr>
        <w:t>PRIMERO.-</w:t>
      </w:r>
      <w:r w:rsidRPr="0024204C">
        <w:rPr>
          <w:rFonts w:ascii="Arial Narrow" w:hAnsi="Arial Narrow"/>
          <w:sz w:val="27"/>
          <w:szCs w:val="27"/>
        </w:rPr>
        <w:t xml:space="preserve"> Que conforme a lo previsto por los artículos </w:t>
      </w:r>
      <w:r w:rsidR="00C5048B" w:rsidRPr="0024204C">
        <w:rPr>
          <w:rFonts w:ascii="Arial Narrow" w:hAnsi="Arial Narrow" w:cs="Arial"/>
          <w:bCs/>
          <w:sz w:val="27"/>
          <w:szCs w:val="27"/>
        </w:rPr>
        <w:t>243</w:t>
      </w:r>
      <w:r w:rsidR="00870A24" w:rsidRPr="0024204C">
        <w:rPr>
          <w:rFonts w:ascii="Arial Narrow" w:hAnsi="Arial Narrow" w:cs="Arial"/>
          <w:bCs/>
          <w:sz w:val="27"/>
          <w:szCs w:val="27"/>
        </w:rPr>
        <w:t xml:space="preserve"> </w:t>
      </w:r>
      <w:r w:rsidR="00C5048B" w:rsidRPr="0024204C">
        <w:rPr>
          <w:rFonts w:ascii="Arial Narrow" w:hAnsi="Arial Narrow"/>
          <w:sz w:val="27"/>
          <w:szCs w:val="27"/>
        </w:rPr>
        <w:t xml:space="preserve">párrafo  segundo y 244 </w:t>
      </w:r>
      <w:r w:rsidRPr="0024204C">
        <w:rPr>
          <w:rFonts w:ascii="Arial Narrow" w:hAnsi="Arial Narrow"/>
          <w:sz w:val="27"/>
          <w:szCs w:val="27"/>
        </w:rPr>
        <w:t>de la Ley Orgánica Municipal para el Estado de Guanajuato; y</w:t>
      </w:r>
      <w:r w:rsidR="00036556" w:rsidRPr="0024204C">
        <w:rPr>
          <w:rFonts w:ascii="Arial Narrow" w:hAnsi="Arial Narrow"/>
          <w:sz w:val="27"/>
          <w:szCs w:val="27"/>
        </w:rPr>
        <w:t>,</w:t>
      </w:r>
      <w:r w:rsidRPr="0024204C">
        <w:rPr>
          <w:rFonts w:ascii="Arial Narrow" w:hAnsi="Arial Narrow"/>
          <w:sz w:val="27"/>
          <w:szCs w:val="27"/>
        </w:rPr>
        <w:t xml:space="preserve"> 1 fracción II y 3 </w:t>
      </w:r>
    </w:p>
    <w:p w:rsidR="00746949" w:rsidRPr="0024204C" w:rsidRDefault="0044091D" w:rsidP="007313EA">
      <w:pPr>
        <w:spacing w:line="360" w:lineRule="auto"/>
        <w:jc w:val="both"/>
        <w:rPr>
          <w:rFonts w:ascii="Arial Narrow" w:hAnsi="Arial Narrow"/>
          <w:sz w:val="27"/>
          <w:szCs w:val="27"/>
        </w:rPr>
      </w:pPr>
      <w:r w:rsidRPr="0024204C">
        <w:rPr>
          <w:rFonts w:ascii="Arial Narrow" w:hAnsi="Arial Narrow"/>
          <w:sz w:val="27"/>
          <w:szCs w:val="27"/>
        </w:rPr>
        <w:t>párrafo segundo, del Código de Procedimiento y Justicia Administrativa para el Estado y los Municipios de Guanajuato, este Juzgado Primero Administrativo Municipal, por razón de turno, es competente para tramitar y resolver este proceso administrativo, p</w:t>
      </w:r>
      <w:r w:rsidR="008F4918" w:rsidRPr="0024204C">
        <w:rPr>
          <w:rFonts w:ascii="Arial Narrow" w:hAnsi="Arial Narrow"/>
          <w:sz w:val="27"/>
          <w:szCs w:val="27"/>
        </w:rPr>
        <w:t>or impugnarse actos imputados a</w:t>
      </w:r>
      <w:r w:rsidRPr="0024204C">
        <w:rPr>
          <w:rFonts w:ascii="Arial Narrow" w:hAnsi="Arial Narrow"/>
          <w:sz w:val="27"/>
          <w:szCs w:val="27"/>
        </w:rPr>
        <w:t xml:space="preserve">l </w:t>
      </w:r>
      <w:r w:rsidR="00A3509E" w:rsidRPr="0024204C">
        <w:rPr>
          <w:rFonts w:ascii="Arial Narrow" w:hAnsi="Arial Narrow"/>
          <w:sz w:val="27"/>
          <w:szCs w:val="27"/>
        </w:rPr>
        <w:t>Director de Ejecución y un Ministro Ejecutor</w:t>
      </w:r>
      <w:r w:rsidR="005A2ACD" w:rsidRPr="0024204C">
        <w:rPr>
          <w:rFonts w:ascii="Arial Narrow" w:hAnsi="Arial Narrow"/>
          <w:sz w:val="27"/>
          <w:szCs w:val="27"/>
        </w:rPr>
        <w:t>, ambos</w:t>
      </w:r>
      <w:r w:rsidR="00F575D2" w:rsidRPr="0024204C">
        <w:rPr>
          <w:rFonts w:ascii="Arial Narrow" w:hAnsi="Arial Narrow"/>
          <w:sz w:val="27"/>
          <w:szCs w:val="27"/>
        </w:rPr>
        <w:t xml:space="preserve"> </w:t>
      </w:r>
      <w:r w:rsidR="00870A24" w:rsidRPr="0024204C">
        <w:rPr>
          <w:rFonts w:ascii="Arial Narrow" w:hAnsi="Arial Narrow"/>
          <w:sz w:val="27"/>
          <w:szCs w:val="27"/>
        </w:rPr>
        <w:t>de</w:t>
      </w:r>
      <w:r w:rsidRPr="0024204C">
        <w:rPr>
          <w:rFonts w:ascii="Arial Narrow" w:hAnsi="Arial Narrow"/>
          <w:sz w:val="27"/>
          <w:szCs w:val="27"/>
        </w:rPr>
        <w:t xml:space="preserve"> León, Guanajuato. . </w:t>
      </w:r>
      <w:r w:rsidR="00FD5D7C" w:rsidRPr="0024204C">
        <w:rPr>
          <w:rFonts w:ascii="Arial Narrow" w:hAnsi="Arial Narrow"/>
          <w:sz w:val="27"/>
          <w:szCs w:val="27"/>
        </w:rPr>
        <w:t xml:space="preserve">. </w:t>
      </w:r>
      <w:r w:rsidR="002F20EC" w:rsidRPr="0024204C">
        <w:rPr>
          <w:rFonts w:ascii="Arial Narrow" w:hAnsi="Arial Narrow"/>
          <w:sz w:val="27"/>
          <w:szCs w:val="27"/>
        </w:rPr>
        <w:t xml:space="preserve">. . . . . </w:t>
      </w:r>
      <w:r w:rsidR="00E02058" w:rsidRPr="0024204C">
        <w:rPr>
          <w:rFonts w:ascii="Arial Narrow" w:hAnsi="Arial Narrow"/>
          <w:sz w:val="27"/>
          <w:szCs w:val="27"/>
        </w:rPr>
        <w:t xml:space="preserve">. </w:t>
      </w:r>
      <w:r w:rsidR="00870A24" w:rsidRPr="0024204C">
        <w:rPr>
          <w:rFonts w:ascii="Arial Narrow" w:hAnsi="Arial Narrow"/>
          <w:sz w:val="27"/>
          <w:szCs w:val="27"/>
        </w:rPr>
        <w:t xml:space="preserve">. . . . . . . . . </w:t>
      </w:r>
      <w:r w:rsidR="00013854" w:rsidRPr="0024204C">
        <w:rPr>
          <w:rFonts w:ascii="Arial Narrow" w:hAnsi="Arial Narrow"/>
          <w:sz w:val="27"/>
          <w:szCs w:val="27"/>
        </w:rPr>
        <w:t xml:space="preserve">. . . . . . . . . </w:t>
      </w:r>
      <w:r w:rsidR="00A3509E" w:rsidRPr="0024204C">
        <w:rPr>
          <w:rFonts w:ascii="Arial Narrow" w:hAnsi="Arial Narrow"/>
          <w:sz w:val="27"/>
          <w:szCs w:val="27"/>
        </w:rPr>
        <w:t xml:space="preserve">. . . . . . . . . </w:t>
      </w:r>
      <w:r w:rsidR="00013854" w:rsidRPr="0024204C">
        <w:rPr>
          <w:rFonts w:ascii="Arial Narrow" w:hAnsi="Arial Narrow"/>
          <w:sz w:val="27"/>
          <w:szCs w:val="27"/>
        </w:rPr>
        <w:t xml:space="preserve">. </w:t>
      </w:r>
    </w:p>
    <w:p w:rsidR="00830241" w:rsidRPr="0024204C" w:rsidRDefault="00830241" w:rsidP="001D034D">
      <w:pPr>
        <w:spacing w:line="276" w:lineRule="auto"/>
        <w:jc w:val="both"/>
        <w:rPr>
          <w:rFonts w:ascii="Arial Narrow" w:hAnsi="Arial Narrow"/>
          <w:sz w:val="27"/>
          <w:szCs w:val="27"/>
        </w:rPr>
      </w:pPr>
    </w:p>
    <w:p w:rsidR="00B24738" w:rsidRPr="0024204C" w:rsidRDefault="00AD1520" w:rsidP="001D034D">
      <w:pPr>
        <w:spacing w:line="276" w:lineRule="auto"/>
        <w:jc w:val="right"/>
        <w:rPr>
          <w:rFonts w:ascii="Arial Narrow" w:hAnsi="Arial Narrow"/>
          <w:b/>
          <w:i/>
          <w:sz w:val="27"/>
          <w:szCs w:val="27"/>
        </w:rPr>
      </w:pPr>
      <w:r w:rsidRPr="0024204C">
        <w:rPr>
          <w:rFonts w:ascii="Arial Narrow" w:hAnsi="Arial Narrow"/>
          <w:b/>
          <w:i/>
          <w:sz w:val="27"/>
          <w:szCs w:val="27"/>
        </w:rPr>
        <w:t>E</w:t>
      </w:r>
      <w:r w:rsidR="00870A24" w:rsidRPr="0024204C">
        <w:rPr>
          <w:rFonts w:ascii="Arial Narrow" w:hAnsi="Arial Narrow"/>
          <w:b/>
          <w:i/>
          <w:sz w:val="27"/>
          <w:szCs w:val="27"/>
        </w:rPr>
        <w:t>xistencia de</w:t>
      </w:r>
      <w:r w:rsidR="00956546" w:rsidRPr="0024204C">
        <w:rPr>
          <w:rFonts w:ascii="Arial Narrow" w:hAnsi="Arial Narrow"/>
          <w:b/>
          <w:i/>
          <w:sz w:val="27"/>
          <w:szCs w:val="27"/>
        </w:rPr>
        <w:t xml:space="preserve"> </w:t>
      </w:r>
      <w:r w:rsidR="00870A24" w:rsidRPr="0024204C">
        <w:rPr>
          <w:rFonts w:ascii="Arial Narrow" w:hAnsi="Arial Narrow"/>
          <w:b/>
          <w:i/>
          <w:sz w:val="27"/>
          <w:szCs w:val="27"/>
        </w:rPr>
        <w:t>l</w:t>
      </w:r>
      <w:r w:rsidR="00956546" w:rsidRPr="0024204C">
        <w:rPr>
          <w:rFonts w:ascii="Arial Narrow" w:hAnsi="Arial Narrow"/>
          <w:b/>
          <w:i/>
          <w:sz w:val="27"/>
          <w:szCs w:val="27"/>
        </w:rPr>
        <w:t>os</w:t>
      </w:r>
      <w:r w:rsidR="00870A24" w:rsidRPr="0024204C">
        <w:rPr>
          <w:rFonts w:ascii="Arial Narrow" w:hAnsi="Arial Narrow"/>
          <w:b/>
          <w:i/>
          <w:sz w:val="27"/>
          <w:szCs w:val="27"/>
        </w:rPr>
        <w:t xml:space="preserve"> acto</w:t>
      </w:r>
      <w:r w:rsidR="00956546" w:rsidRPr="0024204C">
        <w:rPr>
          <w:rFonts w:ascii="Arial Narrow" w:hAnsi="Arial Narrow"/>
          <w:b/>
          <w:i/>
          <w:sz w:val="27"/>
          <w:szCs w:val="27"/>
        </w:rPr>
        <w:t>s</w:t>
      </w:r>
      <w:r w:rsidR="00870A24" w:rsidRPr="0024204C">
        <w:rPr>
          <w:rFonts w:ascii="Arial Narrow" w:hAnsi="Arial Narrow"/>
          <w:b/>
          <w:i/>
          <w:sz w:val="27"/>
          <w:szCs w:val="27"/>
        </w:rPr>
        <w:t xml:space="preserve"> impugnado</w:t>
      </w:r>
      <w:r w:rsidR="00956546" w:rsidRPr="0024204C">
        <w:rPr>
          <w:rFonts w:ascii="Arial Narrow" w:hAnsi="Arial Narrow"/>
          <w:b/>
          <w:i/>
          <w:sz w:val="27"/>
          <w:szCs w:val="27"/>
        </w:rPr>
        <w:t>s</w:t>
      </w:r>
      <w:r w:rsidR="00870A24" w:rsidRPr="0024204C">
        <w:rPr>
          <w:rFonts w:ascii="Arial Narrow" w:hAnsi="Arial Narrow"/>
          <w:b/>
          <w:i/>
          <w:sz w:val="27"/>
          <w:szCs w:val="27"/>
        </w:rPr>
        <w:t>.</w:t>
      </w:r>
    </w:p>
    <w:p w:rsidR="00956546" w:rsidRPr="0024204C" w:rsidRDefault="00A3509E" w:rsidP="00C850ED">
      <w:pPr>
        <w:spacing w:line="360" w:lineRule="auto"/>
        <w:ind w:firstLine="708"/>
        <w:jc w:val="both"/>
        <w:rPr>
          <w:rFonts w:ascii="Arial Narrow" w:hAnsi="Arial Narrow" w:cs="Arial"/>
          <w:sz w:val="27"/>
          <w:szCs w:val="27"/>
        </w:rPr>
      </w:pPr>
      <w:r w:rsidRPr="0024204C">
        <w:rPr>
          <w:rFonts w:ascii="Arial Narrow" w:hAnsi="Arial Narrow"/>
          <w:b/>
          <w:sz w:val="27"/>
          <w:szCs w:val="27"/>
        </w:rPr>
        <w:t>SEGUNDO</w:t>
      </w:r>
      <w:r w:rsidR="00B24738" w:rsidRPr="0024204C">
        <w:rPr>
          <w:rFonts w:ascii="Arial Narrow" w:hAnsi="Arial Narrow"/>
          <w:b/>
          <w:sz w:val="27"/>
          <w:szCs w:val="27"/>
        </w:rPr>
        <w:t>.</w:t>
      </w:r>
      <w:r w:rsidR="00F37D5B" w:rsidRPr="0024204C">
        <w:rPr>
          <w:rFonts w:ascii="Arial Narrow" w:hAnsi="Arial Narrow"/>
          <w:b/>
          <w:sz w:val="27"/>
          <w:szCs w:val="27"/>
        </w:rPr>
        <w:t>-</w:t>
      </w:r>
      <w:r w:rsidR="00775180" w:rsidRPr="0024204C">
        <w:rPr>
          <w:rFonts w:ascii="Arial Narrow" w:hAnsi="Arial Narrow"/>
          <w:sz w:val="27"/>
          <w:szCs w:val="27"/>
        </w:rPr>
        <w:t xml:space="preserve"> </w:t>
      </w:r>
      <w:r w:rsidR="00384412" w:rsidRPr="0024204C">
        <w:rPr>
          <w:rFonts w:ascii="Arial Narrow" w:hAnsi="Arial Narrow"/>
          <w:sz w:val="27"/>
          <w:szCs w:val="27"/>
        </w:rPr>
        <w:t xml:space="preserve"> </w:t>
      </w:r>
      <w:r w:rsidR="00AD1520" w:rsidRPr="0024204C">
        <w:rPr>
          <w:rFonts w:ascii="Arial Narrow" w:hAnsi="Arial Narrow" w:cs="Arial"/>
          <w:sz w:val="27"/>
          <w:szCs w:val="27"/>
        </w:rPr>
        <w:t xml:space="preserve">Que realizando un estudio integral de la demanda y su anexos, se </w:t>
      </w:r>
      <w:r w:rsidR="003F2187" w:rsidRPr="0024204C">
        <w:rPr>
          <w:rFonts w:ascii="Arial Narrow" w:hAnsi="Arial Narrow" w:cs="Arial"/>
          <w:sz w:val="27"/>
          <w:szCs w:val="27"/>
        </w:rPr>
        <w:t>a</w:t>
      </w:r>
      <w:r w:rsidR="00AD1520" w:rsidRPr="0024204C">
        <w:rPr>
          <w:rFonts w:ascii="Arial Narrow" w:hAnsi="Arial Narrow" w:cs="Arial"/>
          <w:sz w:val="27"/>
          <w:szCs w:val="27"/>
        </w:rPr>
        <w:t>d</w:t>
      </w:r>
      <w:r w:rsidR="003F2187" w:rsidRPr="0024204C">
        <w:rPr>
          <w:rFonts w:ascii="Arial Narrow" w:hAnsi="Arial Narrow" w:cs="Arial"/>
          <w:sz w:val="27"/>
          <w:szCs w:val="27"/>
        </w:rPr>
        <w:t>vi</w:t>
      </w:r>
      <w:r w:rsidR="00AD1520" w:rsidRPr="0024204C">
        <w:rPr>
          <w:rFonts w:ascii="Arial Narrow" w:hAnsi="Arial Narrow" w:cs="Arial"/>
          <w:sz w:val="27"/>
          <w:szCs w:val="27"/>
        </w:rPr>
        <w:t>e</w:t>
      </w:r>
      <w:r w:rsidR="003F2187" w:rsidRPr="0024204C">
        <w:rPr>
          <w:rFonts w:ascii="Arial Narrow" w:hAnsi="Arial Narrow" w:cs="Arial"/>
          <w:sz w:val="27"/>
          <w:szCs w:val="27"/>
        </w:rPr>
        <w:t>r</w:t>
      </w:r>
      <w:r w:rsidR="00AD1520" w:rsidRPr="0024204C">
        <w:rPr>
          <w:rFonts w:ascii="Arial Narrow" w:hAnsi="Arial Narrow" w:cs="Arial"/>
          <w:sz w:val="27"/>
          <w:szCs w:val="27"/>
        </w:rPr>
        <w:t xml:space="preserve">te que la parte actora impugna el crédito fiscal </w:t>
      </w:r>
      <w:r w:rsidR="0024204C" w:rsidRPr="0024204C">
        <w:rPr>
          <w:rFonts w:ascii="Arial Narrow" w:hAnsi="Arial Narrow"/>
          <w:sz w:val="27"/>
          <w:szCs w:val="27"/>
        </w:rPr>
        <w:t>(…)</w:t>
      </w:r>
      <w:r w:rsidR="00AD1520" w:rsidRPr="0024204C">
        <w:rPr>
          <w:rFonts w:ascii="Arial Narrow" w:hAnsi="Arial Narrow" w:cs="Arial"/>
          <w:sz w:val="27"/>
          <w:szCs w:val="27"/>
        </w:rPr>
        <w:t xml:space="preserve"> </w:t>
      </w:r>
      <w:r w:rsidR="000D5A56" w:rsidRPr="0024204C">
        <w:rPr>
          <w:rFonts w:ascii="Arial Narrow" w:hAnsi="Arial Narrow" w:cs="Arial"/>
          <w:sz w:val="27"/>
          <w:szCs w:val="27"/>
        </w:rPr>
        <w:t>por la cantidad de $378.00</w:t>
      </w:r>
      <w:r w:rsidR="00AD1520" w:rsidRPr="0024204C">
        <w:rPr>
          <w:rFonts w:ascii="Arial Narrow" w:hAnsi="Arial Narrow" w:cs="Arial"/>
          <w:sz w:val="27"/>
          <w:szCs w:val="27"/>
        </w:rPr>
        <w:t xml:space="preserve"> (</w:t>
      </w:r>
      <w:r w:rsidR="000D5A56" w:rsidRPr="0024204C">
        <w:rPr>
          <w:rFonts w:ascii="Arial Narrow" w:hAnsi="Arial Narrow" w:cs="Arial"/>
          <w:sz w:val="27"/>
          <w:szCs w:val="27"/>
        </w:rPr>
        <w:t>trescientos setenta y ocho pesos 00</w:t>
      </w:r>
      <w:r w:rsidR="00AD1520" w:rsidRPr="0024204C">
        <w:rPr>
          <w:rFonts w:ascii="Arial Narrow" w:hAnsi="Arial Narrow" w:cs="Arial"/>
          <w:sz w:val="27"/>
          <w:szCs w:val="27"/>
        </w:rPr>
        <w:t xml:space="preserve">/100 moneda nacional), </w:t>
      </w:r>
      <w:r w:rsidR="00C850ED" w:rsidRPr="0024204C">
        <w:rPr>
          <w:rFonts w:ascii="Arial Narrow" w:hAnsi="Arial Narrow"/>
          <w:sz w:val="27"/>
          <w:szCs w:val="27"/>
        </w:rPr>
        <w:t xml:space="preserve">por una multa, que consta en el </w:t>
      </w:r>
      <w:r w:rsidR="00C850ED" w:rsidRPr="0024204C">
        <w:rPr>
          <w:rFonts w:ascii="Arial Narrow" w:hAnsi="Arial Narrow" w:cs="Arial"/>
          <w:sz w:val="27"/>
          <w:szCs w:val="27"/>
        </w:rPr>
        <w:t>documento determinante de crédito, de fecha 07 siete de marzo del año 2014 dos mil catorce, emitido por el Director de Ejecución</w:t>
      </w:r>
      <w:r w:rsidR="00AD1520" w:rsidRPr="0024204C">
        <w:rPr>
          <w:rFonts w:ascii="Arial Narrow" w:hAnsi="Arial Narrow" w:cs="Arial"/>
          <w:sz w:val="27"/>
          <w:szCs w:val="27"/>
        </w:rPr>
        <w:t>, emitido por el Director de Ejecución</w:t>
      </w:r>
      <w:r w:rsidR="00AD1520" w:rsidRPr="0024204C">
        <w:rPr>
          <w:rFonts w:ascii="Arial Narrow" w:hAnsi="Arial Narrow"/>
          <w:sz w:val="27"/>
          <w:szCs w:val="27"/>
        </w:rPr>
        <w:t>, cuya</w:t>
      </w:r>
      <w:r w:rsidR="00AD1520" w:rsidRPr="0024204C">
        <w:rPr>
          <w:rFonts w:ascii="Arial Narrow" w:hAnsi="Arial Narrow" w:cs="Arial"/>
          <w:sz w:val="27"/>
          <w:szCs w:val="27"/>
        </w:rPr>
        <w:t xml:space="preserve"> existencia se encuentra acreditada en autos de esta causa </w:t>
      </w:r>
      <w:r w:rsidR="00AD1520" w:rsidRPr="0024204C">
        <w:rPr>
          <w:rFonts w:ascii="Arial Narrow" w:hAnsi="Arial Narrow" w:cs="Arial"/>
          <w:sz w:val="27"/>
          <w:szCs w:val="27"/>
        </w:rPr>
        <w:lastRenderedPageBreak/>
        <w:t xml:space="preserve">administrativa con la copia al carbón del mencionado </w:t>
      </w:r>
      <w:r w:rsidR="00414A46" w:rsidRPr="0024204C">
        <w:rPr>
          <w:rFonts w:ascii="Arial Narrow" w:hAnsi="Arial Narrow" w:cs="Arial"/>
          <w:sz w:val="27"/>
          <w:szCs w:val="27"/>
        </w:rPr>
        <w:t xml:space="preserve">requerimiento de pago, la cual </w:t>
      </w:r>
      <w:r w:rsidR="00AD1520" w:rsidRPr="0024204C">
        <w:rPr>
          <w:rFonts w:ascii="Arial Narrow" w:hAnsi="Arial Narrow" w:cs="Arial"/>
          <w:sz w:val="27"/>
          <w:szCs w:val="27"/>
        </w:rPr>
        <w:t>o</w:t>
      </w:r>
      <w:r w:rsidR="00414A46" w:rsidRPr="0024204C">
        <w:rPr>
          <w:rFonts w:ascii="Arial Narrow" w:hAnsi="Arial Narrow" w:cs="Arial"/>
          <w:sz w:val="27"/>
          <w:szCs w:val="27"/>
        </w:rPr>
        <w:t>b</w:t>
      </w:r>
      <w:r w:rsidR="00AD1520" w:rsidRPr="0024204C">
        <w:rPr>
          <w:rFonts w:ascii="Arial Narrow" w:hAnsi="Arial Narrow" w:cs="Arial"/>
          <w:sz w:val="27"/>
          <w:szCs w:val="27"/>
        </w:rPr>
        <w:t>r</w:t>
      </w:r>
      <w:r w:rsidR="00414A46" w:rsidRPr="0024204C">
        <w:rPr>
          <w:rFonts w:ascii="Arial Narrow" w:hAnsi="Arial Narrow" w:cs="Arial"/>
          <w:sz w:val="27"/>
          <w:szCs w:val="27"/>
        </w:rPr>
        <w:t xml:space="preserve">a </w:t>
      </w:r>
      <w:r w:rsidR="00AD1520" w:rsidRPr="0024204C">
        <w:rPr>
          <w:rFonts w:ascii="Arial Narrow" w:hAnsi="Arial Narrow" w:cs="Arial"/>
          <w:sz w:val="27"/>
          <w:szCs w:val="27"/>
        </w:rPr>
        <w:t>e</w:t>
      </w:r>
      <w:r w:rsidR="00414A46" w:rsidRPr="0024204C">
        <w:rPr>
          <w:rFonts w:ascii="Arial Narrow" w:hAnsi="Arial Narrow" w:cs="Arial"/>
          <w:sz w:val="27"/>
          <w:szCs w:val="27"/>
        </w:rPr>
        <w:t>n</w:t>
      </w:r>
      <w:r w:rsidR="00AD1520" w:rsidRPr="0024204C">
        <w:rPr>
          <w:rFonts w:ascii="Arial Narrow" w:hAnsi="Arial Narrow" w:cs="Arial"/>
          <w:sz w:val="27"/>
          <w:szCs w:val="27"/>
        </w:rPr>
        <w:t xml:space="preserve"> e</w:t>
      </w:r>
      <w:r w:rsidR="00414A46" w:rsidRPr="0024204C">
        <w:rPr>
          <w:rFonts w:ascii="Arial Narrow" w:hAnsi="Arial Narrow" w:cs="Arial"/>
          <w:sz w:val="27"/>
          <w:szCs w:val="27"/>
        </w:rPr>
        <w:t>l</w:t>
      </w:r>
      <w:r w:rsidR="00AD1520" w:rsidRPr="0024204C">
        <w:rPr>
          <w:rFonts w:ascii="Arial Narrow" w:hAnsi="Arial Narrow" w:cs="Arial"/>
          <w:sz w:val="27"/>
          <w:szCs w:val="27"/>
        </w:rPr>
        <w:t xml:space="preserve"> sumario</w:t>
      </w:r>
      <w:r w:rsidR="00414A46" w:rsidRPr="0024204C">
        <w:rPr>
          <w:rFonts w:ascii="Arial Narrow" w:hAnsi="Arial Narrow" w:cs="Arial"/>
          <w:sz w:val="27"/>
          <w:szCs w:val="27"/>
        </w:rPr>
        <w:t xml:space="preserve"> y con el reconocimiento de la autoridad en la contestación de la demandada</w:t>
      </w:r>
      <w:r w:rsidR="00AD1520" w:rsidRPr="0024204C">
        <w:rPr>
          <w:rFonts w:ascii="Arial Narrow" w:hAnsi="Arial Narrow" w:cs="Arial"/>
          <w:sz w:val="27"/>
          <w:szCs w:val="27"/>
        </w:rPr>
        <w:t>. . . . . . . . . . . . . . . . . . . .</w:t>
      </w:r>
      <w:r w:rsidR="00414A46" w:rsidRPr="0024204C">
        <w:rPr>
          <w:rFonts w:ascii="Arial Narrow" w:hAnsi="Arial Narrow" w:cs="Arial"/>
          <w:sz w:val="27"/>
          <w:szCs w:val="27"/>
        </w:rPr>
        <w:t xml:space="preserve"> . . </w:t>
      </w:r>
      <w:r w:rsidR="00C850ED" w:rsidRPr="0024204C">
        <w:rPr>
          <w:rFonts w:ascii="Arial Narrow" w:hAnsi="Arial Narrow" w:cs="Arial"/>
          <w:sz w:val="27"/>
          <w:szCs w:val="27"/>
        </w:rPr>
        <w:t xml:space="preserve"> </w:t>
      </w:r>
      <w:r w:rsidR="00414A46" w:rsidRPr="0024204C">
        <w:rPr>
          <w:rFonts w:ascii="Arial Narrow" w:hAnsi="Arial Narrow" w:cs="Arial"/>
          <w:sz w:val="27"/>
          <w:szCs w:val="27"/>
        </w:rPr>
        <w:t xml:space="preserve">. . . . . . . . . </w:t>
      </w:r>
      <w:r w:rsidR="00C850ED" w:rsidRPr="0024204C">
        <w:rPr>
          <w:rFonts w:ascii="Arial Narrow" w:hAnsi="Arial Narrow" w:cs="Arial"/>
          <w:sz w:val="27"/>
          <w:szCs w:val="27"/>
        </w:rPr>
        <w:t xml:space="preserve">. . . . . . . . . . . . </w:t>
      </w:r>
    </w:p>
    <w:p w:rsidR="00DB0153" w:rsidRPr="0024204C" w:rsidRDefault="00DB0153" w:rsidP="00C850ED">
      <w:pPr>
        <w:spacing w:line="276" w:lineRule="auto"/>
        <w:jc w:val="both"/>
        <w:rPr>
          <w:rFonts w:ascii="Arial Narrow" w:hAnsi="Arial Narrow"/>
          <w:sz w:val="27"/>
          <w:szCs w:val="27"/>
        </w:rPr>
      </w:pPr>
    </w:p>
    <w:p w:rsidR="00414A46" w:rsidRPr="0024204C" w:rsidRDefault="00B35DA4" w:rsidP="00414A46">
      <w:pPr>
        <w:spacing w:line="276" w:lineRule="auto"/>
        <w:jc w:val="right"/>
        <w:rPr>
          <w:rFonts w:ascii="Arial Narrow" w:hAnsi="Arial Narrow"/>
          <w:b/>
          <w:i/>
          <w:sz w:val="27"/>
          <w:szCs w:val="27"/>
        </w:rPr>
      </w:pPr>
      <w:r w:rsidRPr="0024204C">
        <w:rPr>
          <w:rFonts w:ascii="Arial Narrow" w:hAnsi="Arial Narrow"/>
          <w:b/>
          <w:i/>
          <w:sz w:val="27"/>
          <w:szCs w:val="27"/>
        </w:rPr>
        <w:t>C</w:t>
      </w:r>
      <w:r w:rsidR="00414A46" w:rsidRPr="0024204C">
        <w:rPr>
          <w:rFonts w:ascii="Arial Narrow" w:hAnsi="Arial Narrow"/>
          <w:b/>
          <w:i/>
          <w:sz w:val="27"/>
          <w:szCs w:val="27"/>
        </w:rPr>
        <w:t xml:space="preserve">ausales de improcedencia y excepciones </w:t>
      </w:r>
    </w:p>
    <w:p w:rsidR="00414A46" w:rsidRPr="0024204C" w:rsidRDefault="00414A46" w:rsidP="00414A46">
      <w:pPr>
        <w:spacing w:line="360" w:lineRule="auto"/>
        <w:ind w:firstLine="708"/>
        <w:jc w:val="both"/>
        <w:rPr>
          <w:rFonts w:ascii="Arial Narrow" w:hAnsi="Arial Narrow"/>
          <w:sz w:val="27"/>
          <w:szCs w:val="27"/>
        </w:rPr>
      </w:pPr>
      <w:r w:rsidRPr="0024204C">
        <w:rPr>
          <w:rFonts w:ascii="Arial Narrow" w:hAnsi="Arial Narrow"/>
          <w:b/>
          <w:sz w:val="27"/>
          <w:szCs w:val="27"/>
        </w:rPr>
        <w:t xml:space="preserve">TERCERO.- </w:t>
      </w:r>
      <w:r w:rsidRPr="0024204C">
        <w:rPr>
          <w:rFonts w:ascii="Arial Narrow" w:hAnsi="Arial Narrow" w:cs="Arial"/>
          <w:sz w:val="27"/>
          <w:szCs w:val="27"/>
        </w:rPr>
        <w:t>Que por tratarse de cuestiones de orden público, previamente al estudio del fondo, el Juzgador de oficio o a instancia de parte debe proceder al análisis de las causales de improcedencia prevista en el artículo 261 del Código de Procedimiento y Justicia Administrativa para el Estado y los Municipios de Guanajuato.</w:t>
      </w:r>
      <w:r w:rsidRPr="0024204C">
        <w:rPr>
          <w:rFonts w:ascii="Arial Narrow" w:hAnsi="Arial Narrow"/>
          <w:sz w:val="27"/>
          <w:szCs w:val="27"/>
        </w:rPr>
        <w:t xml:space="preserve"> . . . . . . . . . . . . . . . . . . . . . . . . . . . . . . . . . . . . . . . . . . . . . . . . . . . . . . . . . </w:t>
      </w:r>
    </w:p>
    <w:p w:rsidR="00414A46" w:rsidRPr="0024204C" w:rsidRDefault="00414A46" w:rsidP="00414A46">
      <w:pPr>
        <w:spacing w:line="276" w:lineRule="auto"/>
        <w:jc w:val="both"/>
        <w:rPr>
          <w:rFonts w:ascii="Arial Narrow" w:hAnsi="Arial Narrow"/>
          <w:sz w:val="27"/>
          <w:szCs w:val="27"/>
        </w:rPr>
      </w:pPr>
    </w:p>
    <w:p w:rsidR="00414A46" w:rsidRPr="0024204C" w:rsidRDefault="00414A46" w:rsidP="00414A46">
      <w:pPr>
        <w:spacing w:line="360" w:lineRule="auto"/>
        <w:ind w:firstLine="708"/>
        <w:jc w:val="both"/>
        <w:rPr>
          <w:rFonts w:ascii="Arial Narrow" w:hAnsi="Arial Narrow"/>
          <w:sz w:val="27"/>
          <w:szCs w:val="27"/>
        </w:rPr>
      </w:pPr>
      <w:r w:rsidRPr="0024204C">
        <w:rPr>
          <w:rFonts w:ascii="Arial Narrow" w:hAnsi="Arial Narrow"/>
          <w:sz w:val="27"/>
          <w:szCs w:val="27"/>
        </w:rPr>
        <w:t>Las autoridades en la contestación de la demanda expresan que la parte actora en ningún momento señala agravios, ya que es requisito indispensable señalar el agravio que le cause el actuar que combate, para que prospere la demanda que promueve;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Pr="0024204C">
        <w:rPr>
          <w:rFonts w:ascii="Arial Narrow" w:hAnsi="Arial Narrow"/>
          <w:bCs/>
          <w:sz w:val="27"/>
          <w:szCs w:val="27"/>
        </w:rPr>
        <w:t xml:space="preserve"> . </w:t>
      </w:r>
      <w:r w:rsidRPr="0024204C">
        <w:rPr>
          <w:rFonts w:ascii="Arial Narrow" w:hAnsi="Arial Narrow"/>
          <w:sz w:val="27"/>
          <w:szCs w:val="27"/>
        </w:rPr>
        <w:t xml:space="preserve">. . . . . . . . . . . . . . . .  . . . . . . . . . . . . . . . . . . </w:t>
      </w:r>
    </w:p>
    <w:p w:rsidR="00414A46" w:rsidRPr="0024204C" w:rsidRDefault="00414A46" w:rsidP="00414A46">
      <w:pPr>
        <w:spacing w:line="276" w:lineRule="auto"/>
        <w:jc w:val="both"/>
        <w:rPr>
          <w:rFonts w:ascii="Arial Narrow" w:hAnsi="Arial Narrow"/>
          <w:sz w:val="27"/>
          <w:szCs w:val="27"/>
        </w:rPr>
      </w:pPr>
    </w:p>
    <w:p w:rsidR="00414A46" w:rsidRPr="0024204C" w:rsidRDefault="00414A46" w:rsidP="00414A46">
      <w:pPr>
        <w:spacing w:line="360" w:lineRule="auto"/>
        <w:ind w:firstLine="708"/>
        <w:jc w:val="both"/>
        <w:rPr>
          <w:rFonts w:ascii="Arial Narrow" w:hAnsi="Arial Narrow"/>
          <w:bCs/>
          <w:sz w:val="27"/>
          <w:szCs w:val="27"/>
        </w:rPr>
      </w:pPr>
      <w:r w:rsidRPr="0024204C">
        <w:rPr>
          <w:rFonts w:ascii="Arial Narrow" w:hAnsi="Arial Narrow"/>
          <w:sz w:val="27"/>
          <w:szCs w:val="27"/>
        </w:rPr>
        <w:t xml:space="preserve">Causal de improcedencia que </w:t>
      </w:r>
      <w:r w:rsidRPr="0024204C">
        <w:rPr>
          <w:rFonts w:ascii="Arial Narrow" w:hAnsi="Arial Narrow"/>
          <w:b/>
          <w:sz w:val="27"/>
          <w:szCs w:val="27"/>
        </w:rPr>
        <w:t>NO SE CONFIGURA,</w:t>
      </w:r>
      <w:r w:rsidRPr="0024204C">
        <w:rPr>
          <w:rFonts w:ascii="Arial Narrow" w:hAnsi="Arial Narrow"/>
          <w:bCs/>
          <w:sz w:val="27"/>
          <w:szCs w:val="27"/>
        </w:rPr>
        <w:t xml:space="preserve"> en virtud de </w:t>
      </w:r>
      <w:r w:rsidRPr="0024204C">
        <w:rPr>
          <w:rFonts w:ascii="Arial Narrow" w:hAnsi="Arial Narrow"/>
          <w:sz w:val="27"/>
          <w:szCs w:val="27"/>
        </w:rPr>
        <w:t>las siguientes consideraciones:</w:t>
      </w:r>
      <w:r w:rsidRPr="0024204C">
        <w:rPr>
          <w:rFonts w:ascii="Arial Narrow" w:hAnsi="Arial Narrow" w:cs="Arial"/>
          <w:sz w:val="27"/>
          <w:szCs w:val="27"/>
        </w:rPr>
        <w:t xml:space="preserve"> . . . . . . . . . . . . . . . . .</w:t>
      </w:r>
      <w:r w:rsidRPr="0024204C">
        <w:rPr>
          <w:rFonts w:ascii="Arial Narrow" w:hAnsi="Arial Narrow"/>
          <w:bCs/>
          <w:sz w:val="27"/>
          <w:szCs w:val="27"/>
        </w:rPr>
        <w:t xml:space="preserve"> . . . . . .</w:t>
      </w:r>
      <w:r w:rsidRPr="0024204C">
        <w:rPr>
          <w:rFonts w:ascii="Arial Narrow" w:hAnsi="Arial Narrow" w:cs="Arial"/>
          <w:sz w:val="27"/>
          <w:szCs w:val="27"/>
        </w:rPr>
        <w:t xml:space="preserve"> . . . . . . . . . . . . . . . . . . . . . .</w:t>
      </w:r>
      <w:r w:rsidRPr="0024204C">
        <w:rPr>
          <w:rFonts w:ascii="Arial Narrow" w:hAnsi="Arial Narrow"/>
          <w:bCs/>
          <w:sz w:val="27"/>
          <w:szCs w:val="27"/>
        </w:rPr>
        <w:t xml:space="preserve"> </w:t>
      </w:r>
    </w:p>
    <w:p w:rsidR="00414A46" w:rsidRPr="0024204C" w:rsidRDefault="00414A46" w:rsidP="00414A46">
      <w:pPr>
        <w:spacing w:line="276" w:lineRule="auto"/>
        <w:jc w:val="both"/>
        <w:rPr>
          <w:rFonts w:ascii="Arial Narrow" w:hAnsi="Arial Narrow"/>
          <w:bCs/>
          <w:sz w:val="27"/>
          <w:szCs w:val="27"/>
        </w:rPr>
      </w:pPr>
    </w:p>
    <w:p w:rsidR="00414A46" w:rsidRPr="0024204C" w:rsidRDefault="00414A46" w:rsidP="00414A46">
      <w:pPr>
        <w:spacing w:line="360" w:lineRule="auto"/>
        <w:ind w:firstLine="708"/>
        <w:jc w:val="both"/>
        <w:rPr>
          <w:rFonts w:ascii="Arial Narrow" w:hAnsi="Arial Narrow"/>
          <w:bCs/>
          <w:sz w:val="27"/>
          <w:szCs w:val="27"/>
        </w:rPr>
      </w:pPr>
      <w:r w:rsidRPr="0024204C">
        <w:rPr>
          <w:rFonts w:ascii="Arial Narrow" w:hAnsi="Arial Narrow"/>
          <w:bCs/>
          <w:sz w:val="27"/>
          <w:szCs w:val="27"/>
        </w:rPr>
        <w:t xml:space="preserve">La parte actora conforme a la técnica jurídica en el proceso administrativo, sí expresa conceptos de impugnación, en el sentido de que el crédito fiscal impugnado ha prescrito por el transcurso de 5 cinco años, pues expone razonamientos lógicos y jurídicos del por qué estima ilegal el  acto  combatido  y  se dirigen a desvirtuar la presunción de legalidad del acto fiscal combatido. . . . . . </w:t>
      </w:r>
      <w:r w:rsidRPr="0024204C">
        <w:rPr>
          <w:rFonts w:ascii="Arial Narrow" w:hAnsi="Arial Narrow"/>
          <w:sz w:val="27"/>
          <w:szCs w:val="27"/>
        </w:rPr>
        <w:t xml:space="preserve">. . . . . . . .  . . . . . . . . . . . . . . </w:t>
      </w:r>
    </w:p>
    <w:p w:rsidR="00414A46" w:rsidRPr="0024204C" w:rsidRDefault="00414A46" w:rsidP="003F2187">
      <w:pPr>
        <w:spacing w:line="276" w:lineRule="auto"/>
        <w:jc w:val="both"/>
        <w:rPr>
          <w:rFonts w:ascii="Arial Narrow" w:hAnsi="Arial Narrow"/>
          <w:sz w:val="27"/>
          <w:szCs w:val="27"/>
        </w:rPr>
      </w:pPr>
    </w:p>
    <w:p w:rsidR="00414A46" w:rsidRPr="0024204C" w:rsidRDefault="00414A46" w:rsidP="00414A46">
      <w:pPr>
        <w:spacing w:line="360" w:lineRule="auto"/>
        <w:ind w:firstLine="708"/>
        <w:jc w:val="both"/>
        <w:rPr>
          <w:rFonts w:ascii="Arial Narrow" w:hAnsi="Arial Narrow" w:cs="Arial"/>
          <w:sz w:val="27"/>
          <w:szCs w:val="27"/>
        </w:rPr>
      </w:pPr>
      <w:r w:rsidRPr="0024204C">
        <w:rPr>
          <w:rFonts w:ascii="Arial Narrow" w:hAnsi="Arial Narrow"/>
          <w:sz w:val="27"/>
          <w:szCs w:val="27"/>
        </w:rPr>
        <w:t xml:space="preserve">Asimismo, las autoridades en la contestación de demanda </w:t>
      </w:r>
      <w:r w:rsidRPr="0024204C">
        <w:rPr>
          <w:rFonts w:ascii="Arial Narrow" w:hAnsi="Arial Narrow" w:cs="Arial"/>
          <w:sz w:val="27"/>
          <w:szCs w:val="27"/>
        </w:rPr>
        <w:t xml:space="preserve">opone como excepciones y defensas las siguientes: . . . . . . . . . . . . . . . . . . . . . . . . . . . . . . . . . . . . </w:t>
      </w:r>
    </w:p>
    <w:p w:rsidR="00414A46" w:rsidRPr="0024204C" w:rsidRDefault="00414A46" w:rsidP="003F2187">
      <w:pPr>
        <w:spacing w:line="276" w:lineRule="auto"/>
        <w:jc w:val="both"/>
        <w:rPr>
          <w:rFonts w:ascii="Arial Narrow" w:hAnsi="Arial Narrow" w:cs="Arial"/>
          <w:sz w:val="27"/>
          <w:szCs w:val="27"/>
        </w:rPr>
      </w:pPr>
    </w:p>
    <w:p w:rsidR="00414A46" w:rsidRPr="0024204C" w:rsidRDefault="00414A46" w:rsidP="00637151">
      <w:pPr>
        <w:spacing w:line="360" w:lineRule="auto"/>
        <w:ind w:firstLine="708"/>
        <w:jc w:val="both"/>
        <w:rPr>
          <w:rFonts w:ascii="Arial Narrow" w:hAnsi="Arial Narrow"/>
          <w:sz w:val="27"/>
          <w:szCs w:val="27"/>
        </w:rPr>
      </w:pPr>
      <w:r w:rsidRPr="0024204C">
        <w:rPr>
          <w:rFonts w:ascii="Arial Narrow" w:hAnsi="Arial Narrow"/>
          <w:sz w:val="27"/>
          <w:szCs w:val="27"/>
        </w:rPr>
        <w:t xml:space="preserve">La excepción de falta de acción y carencia de derecho, es infundada, toda vez que se satisfacen los presupuestos de la acción de nulidad intentada, entre otros, la </w:t>
      </w:r>
      <w:r w:rsidRPr="0024204C">
        <w:rPr>
          <w:rFonts w:ascii="Arial Narrow" w:hAnsi="Arial Narrow"/>
          <w:sz w:val="27"/>
          <w:szCs w:val="27"/>
        </w:rPr>
        <w:lastRenderedPageBreak/>
        <w:t>demanda se encuentra presentada dentro del plazo legal y la parte actora cuenta con interés jurídico para impugnar el acto combatido, ya que se encuentra dirigido hacia su persona y como destinataria está en aptitud de intentar la demanda</w:t>
      </w:r>
      <w:r w:rsidRPr="0024204C">
        <w:rPr>
          <w:rFonts w:ascii="Arial Narrow" w:hAnsi="Arial Narrow" w:cs="Arial"/>
          <w:sz w:val="27"/>
          <w:szCs w:val="27"/>
        </w:rPr>
        <w:t>. . . . .</w:t>
      </w:r>
      <w:r w:rsidRPr="0024204C">
        <w:rPr>
          <w:rFonts w:ascii="Arial Narrow" w:hAnsi="Arial Narrow"/>
          <w:sz w:val="27"/>
          <w:szCs w:val="27"/>
        </w:rPr>
        <w:t xml:space="preserve"> . . . . . . </w:t>
      </w:r>
    </w:p>
    <w:p w:rsidR="00414A46" w:rsidRPr="0024204C" w:rsidRDefault="00414A46" w:rsidP="00414A46">
      <w:pPr>
        <w:spacing w:line="276" w:lineRule="auto"/>
        <w:jc w:val="both"/>
        <w:rPr>
          <w:rFonts w:ascii="Arial Narrow" w:hAnsi="Arial Narrow"/>
          <w:sz w:val="27"/>
          <w:szCs w:val="27"/>
        </w:rPr>
      </w:pPr>
    </w:p>
    <w:p w:rsidR="00414A46" w:rsidRPr="0024204C" w:rsidRDefault="00414A46" w:rsidP="00414A46">
      <w:pPr>
        <w:spacing w:line="360" w:lineRule="auto"/>
        <w:ind w:firstLine="708"/>
        <w:jc w:val="both"/>
        <w:rPr>
          <w:rFonts w:ascii="Arial Narrow" w:hAnsi="Arial Narrow" w:cs="Arial"/>
          <w:sz w:val="27"/>
          <w:szCs w:val="27"/>
        </w:rPr>
      </w:pPr>
      <w:r w:rsidRPr="0024204C">
        <w:rPr>
          <w:rFonts w:ascii="Arial Narrow" w:hAnsi="Arial Narrow" w:cs="Arial"/>
          <w:sz w:val="27"/>
          <w:szCs w:val="27"/>
        </w:rPr>
        <w:t xml:space="preserve">La excepción derivada de los artículos 136, 137 y 138 del referido Código de </w:t>
      </w:r>
    </w:p>
    <w:p w:rsidR="00414A46" w:rsidRPr="0024204C" w:rsidRDefault="00414A46" w:rsidP="00414A46">
      <w:pPr>
        <w:spacing w:line="360" w:lineRule="auto"/>
        <w:jc w:val="both"/>
        <w:rPr>
          <w:rFonts w:ascii="Arial Narrow" w:hAnsi="Arial Narrow" w:cs="Arial"/>
          <w:sz w:val="27"/>
          <w:szCs w:val="27"/>
        </w:rPr>
      </w:pPr>
      <w:r w:rsidRPr="0024204C">
        <w:rPr>
          <w:rFonts w:ascii="Arial Narrow" w:hAnsi="Arial Narrow" w:cs="Arial"/>
          <w:sz w:val="27"/>
          <w:szCs w:val="27"/>
        </w:rPr>
        <w:t xml:space="preserve">Procedimiento y Justicia Administrativa, la opone, bajo el argumento de que el acto impugnado reúne los requisitos de los numerales en cita; al respecto cabe mencionar, que de los argumentos expresados podemos desprender una defensa, en el sentido de que el acto tildado de ilegal no reúne los elementos y requisitos de validez, aspectos que se analizarán al momento de determinar su legalidad o ilegalidad. . . . </w:t>
      </w:r>
    </w:p>
    <w:p w:rsidR="00414A46" w:rsidRPr="0024204C" w:rsidRDefault="00414A46" w:rsidP="00414A46">
      <w:pPr>
        <w:spacing w:line="276" w:lineRule="auto"/>
        <w:jc w:val="both"/>
        <w:rPr>
          <w:rFonts w:ascii="Arial Narrow" w:hAnsi="Arial Narrow"/>
          <w:sz w:val="27"/>
          <w:szCs w:val="27"/>
        </w:rPr>
      </w:pPr>
    </w:p>
    <w:p w:rsidR="00414A46" w:rsidRPr="0024204C" w:rsidRDefault="00414A46" w:rsidP="00414A46">
      <w:pPr>
        <w:spacing w:line="360" w:lineRule="auto"/>
        <w:ind w:firstLine="708"/>
        <w:jc w:val="both"/>
        <w:rPr>
          <w:rFonts w:ascii="Arial Narrow" w:hAnsi="Arial Narrow"/>
          <w:sz w:val="27"/>
          <w:szCs w:val="27"/>
        </w:rPr>
      </w:pPr>
      <w:r w:rsidRPr="0024204C">
        <w:rPr>
          <w:rFonts w:ascii="Arial Narrow" w:hAnsi="Arial Narrow"/>
          <w:sz w:val="27"/>
          <w:szCs w:val="27"/>
        </w:rPr>
        <w:t xml:space="preserve">La excepción Non Mutatio Libelli, para el efecto de que una vez desahogada </w:t>
      </w:r>
    </w:p>
    <w:p w:rsidR="00414A46" w:rsidRPr="0024204C" w:rsidRDefault="00414A46" w:rsidP="00414A46">
      <w:pPr>
        <w:spacing w:line="360" w:lineRule="auto"/>
        <w:jc w:val="both"/>
        <w:rPr>
          <w:rFonts w:ascii="Arial Narrow" w:hAnsi="Arial Narrow"/>
          <w:sz w:val="27"/>
          <w:szCs w:val="27"/>
        </w:rPr>
      </w:pPr>
      <w:r w:rsidRPr="0024204C">
        <w:rPr>
          <w:rFonts w:ascii="Arial Narrow" w:hAnsi="Arial Narrow"/>
          <w:sz w:val="27"/>
          <w:szCs w:val="27"/>
        </w:rPr>
        <w:t xml:space="preserve">la etapa de contestación de demanda, las posibles modificaciones no sean consideradas, se estima que esta excepción no opera en el proceso administrativo, en razón de que el citado Código de Procedimiento y Justicia Administrativa, permite modificar la materia litigiosa, cuando se actualiza alguna de las hipótesis jurídicas contempladas por el artículo 284 del multireferido Código de Procedimiento y Justicia Administrativa, por ende, el juzgador se encuentra constreñido a conceder y respetar el derecho de ampliar la demanda, pues de no hacerlo así, incurrirá en una violación de naturaleza procesal. . . . . . . . . . . . . . . . . . . . . . . . . . . . . . . . . . . . . . . . . . . . . . . . . </w:t>
      </w:r>
    </w:p>
    <w:p w:rsidR="00414A46" w:rsidRPr="0024204C" w:rsidRDefault="00414A46" w:rsidP="00414A46">
      <w:pPr>
        <w:spacing w:line="276" w:lineRule="auto"/>
        <w:jc w:val="both"/>
        <w:rPr>
          <w:rFonts w:ascii="Arial Narrow" w:hAnsi="Arial Narrow" w:cs="Arial"/>
          <w:sz w:val="27"/>
          <w:szCs w:val="27"/>
        </w:rPr>
      </w:pPr>
    </w:p>
    <w:p w:rsidR="00414A46" w:rsidRPr="0024204C" w:rsidRDefault="00414A46" w:rsidP="00414A46">
      <w:pPr>
        <w:spacing w:line="360" w:lineRule="auto"/>
        <w:ind w:firstLine="708"/>
        <w:jc w:val="both"/>
        <w:rPr>
          <w:rFonts w:ascii="Arial Narrow" w:hAnsi="Arial Narrow"/>
          <w:sz w:val="27"/>
          <w:szCs w:val="27"/>
        </w:rPr>
      </w:pPr>
      <w:r w:rsidRPr="0024204C">
        <w:rPr>
          <w:rFonts w:ascii="Arial Narrow" w:hAnsi="Arial Narrow" w:cs="Arial"/>
          <w:sz w:val="27"/>
          <w:szCs w:val="27"/>
        </w:rPr>
        <w:t xml:space="preserve">Ante la inoperancia de las anteriores causales de improcedencia y de las </w:t>
      </w:r>
      <w:r w:rsidRPr="0024204C">
        <w:rPr>
          <w:rFonts w:ascii="Arial Narrow" w:hAnsi="Arial Narrow"/>
          <w:sz w:val="27"/>
          <w:szCs w:val="27"/>
        </w:rPr>
        <w:t>excepciones y defensas, además d</w:t>
      </w:r>
      <w:r w:rsidRPr="0024204C">
        <w:rPr>
          <w:rFonts w:ascii="Arial Narrow" w:hAnsi="Arial Narrow" w:cs="Arial"/>
          <w:sz w:val="27"/>
          <w:szCs w:val="27"/>
        </w:rPr>
        <w:t xml:space="preserve">e las constancias que integran este expediente se advierte que no se actualiza ninguna otra causal de improcedencia de las previstas en el citado artículo 261, por lo que en el siguiente considerando se procede al estudio de los conceptos de impugnación. . . . . . . . . . . . . . . . . . . . . . . . . . </w:t>
      </w:r>
      <w:r w:rsidRPr="0024204C">
        <w:rPr>
          <w:rFonts w:ascii="Arial Narrow" w:hAnsi="Arial Narrow"/>
          <w:sz w:val="27"/>
          <w:szCs w:val="27"/>
        </w:rPr>
        <w:t>. . . . . . . . .</w:t>
      </w:r>
    </w:p>
    <w:p w:rsidR="00E43CA5" w:rsidRPr="0024204C" w:rsidRDefault="00E43CA5" w:rsidP="00414A46">
      <w:pPr>
        <w:spacing w:line="276" w:lineRule="auto"/>
        <w:ind w:firstLine="708"/>
        <w:jc w:val="both"/>
        <w:rPr>
          <w:rFonts w:ascii="Arial Narrow" w:hAnsi="Arial Narrow"/>
          <w:sz w:val="27"/>
          <w:szCs w:val="27"/>
        </w:rPr>
      </w:pPr>
    </w:p>
    <w:p w:rsidR="00DE38E4" w:rsidRPr="0024204C" w:rsidRDefault="00DE38E4" w:rsidP="00A76A55">
      <w:pPr>
        <w:spacing w:line="276" w:lineRule="auto"/>
        <w:ind w:firstLine="708"/>
        <w:jc w:val="right"/>
        <w:rPr>
          <w:rFonts w:ascii="Arial Narrow" w:hAnsi="Arial Narrow"/>
          <w:b/>
          <w:i/>
          <w:sz w:val="27"/>
          <w:szCs w:val="27"/>
        </w:rPr>
      </w:pPr>
      <w:r w:rsidRPr="0024204C">
        <w:rPr>
          <w:rFonts w:ascii="Arial Narrow" w:hAnsi="Arial Narrow"/>
          <w:b/>
          <w:i/>
          <w:sz w:val="27"/>
          <w:szCs w:val="27"/>
        </w:rPr>
        <w:t>Análisis del</w:t>
      </w:r>
      <w:r w:rsidR="009D5802" w:rsidRPr="0024204C">
        <w:rPr>
          <w:rFonts w:ascii="Arial Narrow" w:hAnsi="Arial Narrow"/>
          <w:b/>
          <w:i/>
          <w:sz w:val="27"/>
          <w:szCs w:val="27"/>
        </w:rPr>
        <w:t xml:space="preserve"> concepto</w:t>
      </w:r>
      <w:r w:rsidRPr="0024204C">
        <w:rPr>
          <w:rFonts w:ascii="Arial Narrow" w:hAnsi="Arial Narrow"/>
          <w:b/>
          <w:i/>
          <w:sz w:val="27"/>
          <w:szCs w:val="27"/>
        </w:rPr>
        <w:t xml:space="preserve"> de impugnación</w:t>
      </w:r>
      <w:r w:rsidR="00A76A55" w:rsidRPr="0024204C">
        <w:rPr>
          <w:rFonts w:ascii="Arial Narrow" w:hAnsi="Arial Narrow"/>
          <w:b/>
          <w:i/>
          <w:sz w:val="27"/>
          <w:szCs w:val="27"/>
        </w:rPr>
        <w:t xml:space="preserve"> de la demanda</w:t>
      </w:r>
      <w:r w:rsidRPr="0024204C">
        <w:rPr>
          <w:rFonts w:ascii="Arial Narrow" w:hAnsi="Arial Narrow"/>
          <w:b/>
          <w:i/>
          <w:sz w:val="27"/>
          <w:szCs w:val="27"/>
        </w:rPr>
        <w:t>.</w:t>
      </w:r>
    </w:p>
    <w:p w:rsidR="001A7061" w:rsidRPr="0024204C" w:rsidRDefault="00E43CA5" w:rsidP="003F2187">
      <w:pPr>
        <w:spacing w:line="360" w:lineRule="auto"/>
        <w:ind w:firstLine="708"/>
        <w:jc w:val="both"/>
        <w:rPr>
          <w:rFonts w:ascii="Arial Narrow" w:hAnsi="Arial Narrow"/>
          <w:sz w:val="27"/>
          <w:szCs w:val="27"/>
        </w:rPr>
      </w:pPr>
      <w:r w:rsidRPr="0024204C">
        <w:rPr>
          <w:rFonts w:ascii="Arial Narrow" w:hAnsi="Arial Narrow"/>
          <w:b/>
          <w:sz w:val="27"/>
          <w:szCs w:val="27"/>
        </w:rPr>
        <w:t>CUARTO</w:t>
      </w:r>
      <w:r w:rsidR="00BD0B97" w:rsidRPr="0024204C">
        <w:rPr>
          <w:rFonts w:ascii="Arial Narrow" w:hAnsi="Arial Narrow"/>
          <w:b/>
          <w:sz w:val="27"/>
          <w:szCs w:val="27"/>
        </w:rPr>
        <w:t>.-</w:t>
      </w:r>
      <w:r w:rsidR="009E1143" w:rsidRPr="0024204C">
        <w:rPr>
          <w:rFonts w:ascii="Arial Narrow" w:hAnsi="Arial Narrow"/>
          <w:b/>
          <w:sz w:val="27"/>
          <w:szCs w:val="27"/>
        </w:rPr>
        <w:t xml:space="preserve"> </w:t>
      </w:r>
      <w:r w:rsidR="00637151" w:rsidRPr="0024204C">
        <w:rPr>
          <w:rFonts w:ascii="Arial Narrow" w:hAnsi="Arial Narrow"/>
          <w:sz w:val="27"/>
          <w:szCs w:val="27"/>
        </w:rPr>
        <w:t xml:space="preserve">La parte actora en su único concepto de impugnación, en lo toral expresa que </w:t>
      </w:r>
      <w:r w:rsidR="00AD1520" w:rsidRPr="0024204C">
        <w:rPr>
          <w:rFonts w:ascii="Arial Narrow" w:hAnsi="Arial Narrow"/>
          <w:sz w:val="27"/>
          <w:szCs w:val="27"/>
        </w:rPr>
        <w:t>la multa data de</w:t>
      </w:r>
      <w:r w:rsidR="00637151" w:rsidRPr="0024204C">
        <w:rPr>
          <w:rFonts w:ascii="Arial Narrow" w:hAnsi="Arial Narrow"/>
          <w:sz w:val="27"/>
          <w:szCs w:val="27"/>
        </w:rPr>
        <w:t>l</w:t>
      </w:r>
      <w:r w:rsidR="00AD1520" w:rsidRPr="0024204C">
        <w:rPr>
          <w:rFonts w:ascii="Arial Narrow" w:hAnsi="Arial Narrow"/>
          <w:sz w:val="27"/>
          <w:szCs w:val="27"/>
        </w:rPr>
        <w:t xml:space="preserve"> 08 ocho de octubre del 2004 dos mil cuatro, es decir</w:t>
      </w:r>
      <w:r w:rsidR="00637151" w:rsidRPr="0024204C">
        <w:rPr>
          <w:rFonts w:ascii="Arial Narrow" w:hAnsi="Arial Narrow"/>
          <w:sz w:val="27"/>
          <w:szCs w:val="27"/>
        </w:rPr>
        <w:t>,</w:t>
      </w:r>
      <w:r w:rsidR="00AD1520" w:rsidRPr="0024204C">
        <w:rPr>
          <w:rFonts w:ascii="Arial Narrow" w:hAnsi="Arial Narrow"/>
          <w:sz w:val="27"/>
          <w:szCs w:val="27"/>
        </w:rPr>
        <w:t xml:space="preserve"> de hace 9 nueve años con 5 cinco</w:t>
      </w:r>
      <w:r w:rsidR="00E14303" w:rsidRPr="0024204C">
        <w:rPr>
          <w:rFonts w:ascii="Arial Narrow" w:hAnsi="Arial Narrow"/>
          <w:sz w:val="27"/>
          <w:szCs w:val="27"/>
        </w:rPr>
        <w:t xml:space="preserve"> meses, por el cual e</w:t>
      </w:r>
      <w:r w:rsidR="009F148A" w:rsidRPr="0024204C">
        <w:rPr>
          <w:rFonts w:ascii="Arial Narrow" w:hAnsi="Arial Narrow"/>
          <w:sz w:val="27"/>
          <w:szCs w:val="27"/>
        </w:rPr>
        <w:t>ste</w:t>
      </w:r>
      <w:r w:rsidR="00E14303" w:rsidRPr="0024204C">
        <w:rPr>
          <w:rFonts w:ascii="Arial Narrow" w:hAnsi="Arial Narrow"/>
          <w:sz w:val="27"/>
          <w:szCs w:val="27"/>
        </w:rPr>
        <w:t xml:space="preserve"> crédito impugnado ha prescrito por el simple paso del tiempo, toda vez que el término con el cual fenece su temporalidad para su exigencia o ejecución debe ser dentro de los 5 cinco años </w:t>
      </w:r>
      <w:r w:rsidR="00E14303" w:rsidRPr="0024204C">
        <w:rPr>
          <w:rFonts w:ascii="Arial Narrow" w:hAnsi="Arial Narrow"/>
          <w:sz w:val="27"/>
          <w:szCs w:val="27"/>
        </w:rPr>
        <w:lastRenderedPageBreak/>
        <w:t>contados desde el día que surte efectos su aplicación, siendo omisa la autoridad en observar que es improcedente su cobro. . . . . . . . . . . . . . . . . . . . . . . . . . . . . . . . . . . .</w:t>
      </w:r>
      <w:r w:rsidR="001A7061" w:rsidRPr="0024204C">
        <w:rPr>
          <w:rFonts w:ascii="Arial Narrow" w:hAnsi="Arial Narrow"/>
          <w:sz w:val="27"/>
          <w:szCs w:val="27"/>
        </w:rPr>
        <w:t xml:space="preserve"> </w:t>
      </w:r>
    </w:p>
    <w:p w:rsidR="00512E0E" w:rsidRPr="0024204C" w:rsidRDefault="00512E0E" w:rsidP="00C850ED">
      <w:pPr>
        <w:spacing w:line="276" w:lineRule="auto"/>
        <w:jc w:val="both"/>
        <w:rPr>
          <w:rFonts w:ascii="Arial Narrow" w:hAnsi="Arial Narrow"/>
          <w:sz w:val="27"/>
          <w:szCs w:val="27"/>
        </w:rPr>
      </w:pPr>
    </w:p>
    <w:p w:rsidR="00EE66E9" w:rsidRPr="0024204C" w:rsidRDefault="009D5802" w:rsidP="00384412">
      <w:pPr>
        <w:spacing w:line="360" w:lineRule="auto"/>
        <w:ind w:firstLine="708"/>
        <w:jc w:val="both"/>
        <w:rPr>
          <w:rFonts w:ascii="Arial Narrow" w:hAnsi="Arial Narrow"/>
          <w:sz w:val="27"/>
          <w:szCs w:val="27"/>
        </w:rPr>
      </w:pPr>
      <w:r w:rsidRPr="0024204C">
        <w:rPr>
          <w:rFonts w:ascii="Arial Narrow" w:hAnsi="Arial Narrow"/>
          <w:sz w:val="27"/>
          <w:szCs w:val="27"/>
        </w:rPr>
        <w:t>En tanto, las</w:t>
      </w:r>
      <w:r w:rsidR="00B138BC" w:rsidRPr="0024204C">
        <w:rPr>
          <w:rFonts w:ascii="Arial Narrow" w:hAnsi="Arial Narrow"/>
          <w:sz w:val="27"/>
          <w:szCs w:val="27"/>
        </w:rPr>
        <w:t xml:space="preserve"> autoridades </w:t>
      </w:r>
      <w:r w:rsidRPr="0024204C">
        <w:rPr>
          <w:rFonts w:ascii="Arial Narrow" w:hAnsi="Arial Narrow"/>
          <w:sz w:val="27"/>
          <w:szCs w:val="27"/>
        </w:rPr>
        <w:t xml:space="preserve">en la contestación de demanda, </w:t>
      </w:r>
      <w:r w:rsidR="00E14303" w:rsidRPr="0024204C">
        <w:rPr>
          <w:rFonts w:ascii="Arial Narrow" w:hAnsi="Arial Narrow"/>
          <w:sz w:val="27"/>
          <w:szCs w:val="27"/>
        </w:rPr>
        <w:t>no realizan manifestación alguna tendente a desvirtuar el agravio referente a la prescripción del crédito fiscal</w:t>
      </w:r>
      <w:r w:rsidR="00242746" w:rsidRPr="0024204C">
        <w:rPr>
          <w:rFonts w:ascii="Arial Narrow" w:hAnsi="Arial Narrow"/>
          <w:sz w:val="27"/>
          <w:szCs w:val="27"/>
        </w:rPr>
        <w:t>. . . . . . . . . . . . . . . .</w:t>
      </w:r>
      <w:r w:rsidR="005D2A6E" w:rsidRPr="0024204C">
        <w:rPr>
          <w:rFonts w:ascii="Arial Narrow" w:hAnsi="Arial Narrow"/>
          <w:sz w:val="27"/>
          <w:szCs w:val="27"/>
        </w:rPr>
        <w:t xml:space="preserve"> . . . . . . . . . . . . . . . . .</w:t>
      </w:r>
      <w:r w:rsidR="00EE66E9" w:rsidRPr="0024204C">
        <w:rPr>
          <w:rFonts w:ascii="Arial Narrow" w:hAnsi="Arial Narrow"/>
          <w:sz w:val="27"/>
          <w:szCs w:val="27"/>
        </w:rPr>
        <w:t xml:space="preserve"> . . .. . .</w:t>
      </w:r>
      <w:r w:rsidR="005D2A6E" w:rsidRPr="0024204C">
        <w:rPr>
          <w:rFonts w:ascii="Arial Narrow" w:hAnsi="Arial Narrow"/>
          <w:sz w:val="27"/>
          <w:szCs w:val="27"/>
        </w:rPr>
        <w:t xml:space="preserve"> . . . . . . . . . . . . . .</w:t>
      </w:r>
      <w:r w:rsidR="00953A3C" w:rsidRPr="0024204C">
        <w:rPr>
          <w:rFonts w:ascii="Arial Narrow" w:hAnsi="Arial Narrow"/>
          <w:sz w:val="27"/>
          <w:szCs w:val="27"/>
        </w:rPr>
        <w:t xml:space="preserve"> . . . . . .</w:t>
      </w:r>
    </w:p>
    <w:p w:rsidR="00B465B2" w:rsidRPr="0024204C" w:rsidRDefault="001418EA" w:rsidP="00384412">
      <w:pPr>
        <w:spacing w:line="360" w:lineRule="auto"/>
        <w:ind w:firstLine="708"/>
        <w:jc w:val="both"/>
        <w:rPr>
          <w:rFonts w:ascii="Arial Narrow" w:hAnsi="Arial Narrow"/>
          <w:sz w:val="27"/>
          <w:szCs w:val="27"/>
        </w:rPr>
      </w:pPr>
      <w:r w:rsidRPr="0024204C">
        <w:rPr>
          <w:rFonts w:ascii="Arial Narrow" w:hAnsi="Arial Narrow"/>
          <w:sz w:val="27"/>
          <w:szCs w:val="27"/>
        </w:rPr>
        <w:t xml:space="preserve">Es </w:t>
      </w:r>
      <w:r w:rsidRPr="0024204C">
        <w:rPr>
          <w:rFonts w:ascii="Arial Narrow" w:hAnsi="Arial Narrow"/>
          <w:b/>
          <w:sz w:val="27"/>
          <w:szCs w:val="27"/>
        </w:rPr>
        <w:t xml:space="preserve">FUNDADO </w:t>
      </w:r>
      <w:r w:rsidRPr="0024204C">
        <w:rPr>
          <w:rFonts w:ascii="Arial Narrow" w:hAnsi="Arial Narrow"/>
          <w:sz w:val="27"/>
          <w:szCs w:val="27"/>
        </w:rPr>
        <w:t>este concepto de impugnación, en atención a las siguientes consideraciones: . . . . . . . . . . . . . . . . . . . . . . . . . . . . . . .</w:t>
      </w:r>
      <w:r w:rsidRPr="0024204C">
        <w:rPr>
          <w:rFonts w:ascii="Arial Narrow" w:hAnsi="Arial Narrow"/>
          <w:b/>
          <w:sz w:val="27"/>
          <w:szCs w:val="27"/>
        </w:rPr>
        <w:t xml:space="preserve"> </w:t>
      </w:r>
      <w:r w:rsidRPr="0024204C">
        <w:rPr>
          <w:rFonts w:ascii="Arial Narrow" w:hAnsi="Arial Narrow" w:cs="Arial"/>
          <w:sz w:val="27"/>
          <w:szCs w:val="27"/>
        </w:rPr>
        <w:t>. . . . . . . . . .</w:t>
      </w:r>
      <w:r w:rsidR="0067180D" w:rsidRPr="0024204C">
        <w:rPr>
          <w:rFonts w:ascii="Arial Narrow" w:hAnsi="Arial Narrow" w:cs="Arial"/>
          <w:sz w:val="27"/>
          <w:szCs w:val="27"/>
        </w:rPr>
        <w:t xml:space="preserve"> . . . . . . . . . . . . .  </w:t>
      </w:r>
      <w:r w:rsidRPr="0024204C">
        <w:rPr>
          <w:rFonts w:ascii="Arial Narrow" w:hAnsi="Arial Narrow" w:cs="Arial"/>
          <w:sz w:val="27"/>
          <w:szCs w:val="27"/>
        </w:rPr>
        <w:t xml:space="preserve"> </w:t>
      </w:r>
    </w:p>
    <w:p w:rsidR="004C435C" w:rsidRPr="0024204C" w:rsidRDefault="004C435C" w:rsidP="003B14BF">
      <w:pPr>
        <w:spacing w:line="276" w:lineRule="auto"/>
        <w:jc w:val="both"/>
        <w:rPr>
          <w:rFonts w:ascii="Arial Narrow" w:hAnsi="Arial Narrow"/>
          <w:sz w:val="27"/>
          <w:szCs w:val="27"/>
        </w:rPr>
      </w:pPr>
    </w:p>
    <w:p w:rsidR="00174333" w:rsidRPr="0024204C" w:rsidRDefault="006D434C" w:rsidP="00174333">
      <w:pPr>
        <w:spacing w:line="360" w:lineRule="auto"/>
        <w:ind w:firstLine="708"/>
        <w:jc w:val="both"/>
        <w:rPr>
          <w:rFonts w:ascii="Arial Narrow" w:hAnsi="Arial Narrow"/>
          <w:sz w:val="27"/>
          <w:szCs w:val="27"/>
        </w:rPr>
      </w:pPr>
      <w:r w:rsidRPr="0024204C">
        <w:rPr>
          <w:rFonts w:ascii="Arial Narrow" w:hAnsi="Arial Narrow"/>
          <w:sz w:val="27"/>
          <w:szCs w:val="27"/>
        </w:rPr>
        <w:t>En principio, se impone señalar que l</w:t>
      </w:r>
      <w:r w:rsidR="00174333" w:rsidRPr="0024204C">
        <w:rPr>
          <w:rFonts w:ascii="Arial Narrow" w:hAnsi="Arial Narrow" w:cs="Arial"/>
          <w:sz w:val="27"/>
          <w:szCs w:val="27"/>
        </w:rPr>
        <w:t xml:space="preserve">os ingresos ordinarios que provienen de las multas no fiscales, dan lugar a un crédito fiscal y por disposición expresa del segundo párrafo del artículo 134 </w:t>
      </w:r>
      <w:r w:rsidR="00174333" w:rsidRPr="0024204C">
        <w:rPr>
          <w:rFonts w:ascii="Arial Narrow" w:hAnsi="Arial Narrow"/>
          <w:sz w:val="27"/>
          <w:szCs w:val="27"/>
        </w:rPr>
        <w:t>del Código de Procedimiento y Justicia Administrativa para el Estado y los Municipios de Guanajuato, en cuanto a su cobro se aplicarán los preceptos de la Ley de Hacienda</w:t>
      </w:r>
      <w:r w:rsidR="003B14BF" w:rsidRPr="0024204C">
        <w:rPr>
          <w:rFonts w:ascii="Arial Narrow" w:hAnsi="Arial Narrow"/>
          <w:sz w:val="27"/>
          <w:szCs w:val="27"/>
        </w:rPr>
        <w:t xml:space="preserve"> para los Municipios del Estado de Guanajuato</w:t>
      </w:r>
      <w:r w:rsidR="00174333" w:rsidRPr="0024204C">
        <w:rPr>
          <w:rFonts w:ascii="Arial Narrow" w:hAnsi="Arial Narrow"/>
          <w:sz w:val="27"/>
          <w:szCs w:val="27"/>
        </w:rPr>
        <w:t>, numeral que en lo conducente dispone:</w:t>
      </w:r>
      <w:r w:rsidR="00174333" w:rsidRPr="0024204C">
        <w:rPr>
          <w:rFonts w:ascii="Arial Narrow" w:hAnsi="Arial Narrow" w:cs="Arial"/>
          <w:sz w:val="27"/>
          <w:szCs w:val="27"/>
        </w:rPr>
        <w:t xml:space="preserve"> </w:t>
      </w:r>
      <w:r w:rsidR="00174333" w:rsidRPr="0024204C">
        <w:rPr>
          <w:rFonts w:ascii="Arial Narrow" w:hAnsi="Arial Narrow"/>
          <w:sz w:val="27"/>
          <w:szCs w:val="27"/>
        </w:rPr>
        <w:t>. . . .</w:t>
      </w:r>
      <w:r w:rsidR="00174333" w:rsidRPr="0024204C">
        <w:rPr>
          <w:rFonts w:ascii="Arial Narrow" w:hAnsi="Arial Narrow"/>
          <w:sz w:val="27"/>
          <w:szCs w:val="27"/>
          <w:lang w:val="es-MX"/>
        </w:rPr>
        <w:t xml:space="preserve"> .</w:t>
      </w:r>
      <w:r w:rsidR="00174333" w:rsidRPr="0024204C">
        <w:rPr>
          <w:rFonts w:ascii="Arial Narrow" w:hAnsi="Arial Narrow"/>
          <w:sz w:val="27"/>
          <w:szCs w:val="27"/>
        </w:rPr>
        <w:t xml:space="preserve"> . . . . . . .</w:t>
      </w:r>
      <w:r w:rsidR="00174333" w:rsidRPr="0024204C">
        <w:rPr>
          <w:rFonts w:ascii="Arial Narrow" w:hAnsi="Arial Narrow"/>
          <w:sz w:val="27"/>
          <w:szCs w:val="27"/>
          <w:lang w:val="es-MX"/>
        </w:rPr>
        <w:t xml:space="preserve"> .</w:t>
      </w:r>
      <w:r w:rsidR="00174333" w:rsidRPr="0024204C">
        <w:rPr>
          <w:rFonts w:ascii="Arial Narrow" w:hAnsi="Arial Narrow"/>
          <w:sz w:val="27"/>
          <w:szCs w:val="27"/>
        </w:rPr>
        <w:t xml:space="preserve"> </w:t>
      </w:r>
      <w:r w:rsidR="003B14BF" w:rsidRPr="0024204C">
        <w:rPr>
          <w:rFonts w:ascii="Arial Narrow" w:hAnsi="Arial Narrow"/>
          <w:sz w:val="27"/>
          <w:szCs w:val="27"/>
        </w:rPr>
        <w:t xml:space="preserve"> </w:t>
      </w:r>
      <w:r w:rsidR="00174333" w:rsidRPr="0024204C">
        <w:rPr>
          <w:rFonts w:ascii="Arial Narrow" w:hAnsi="Arial Narrow"/>
          <w:sz w:val="27"/>
          <w:szCs w:val="27"/>
        </w:rPr>
        <w:t>. . . .</w:t>
      </w:r>
      <w:r w:rsidR="00174333" w:rsidRPr="0024204C">
        <w:rPr>
          <w:rFonts w:ascii="Arial Narrow" w:hAnsi="Arial Narrow"/>
          <w:sz w:val="27"/>
          <w:szCs w:val="27"/>
          <w:lang w:val="es-MX"/>
        </w:rPr>
        <w:t xml:space="preserve"> .</w:t>
      </w:r>
      <w:r w:rsidR="00174333" w:rsidRPr="0024204C">
        <w:rPr>
          <w:rFonts w:ascii="Arial Narrow" w:hAnsi="Arial Narrow"/>
          <w:sz w:val="27"/>
          <w:szCs w:val="27"/>
        </w:rPr>
        <w:t xml:space="preserve"> . . . . . . .</w:t>
      </w:r>
      <w:r w:rsidR="00174333" w:rsidRPr="0024204C">
        <w:rPr>
          <w:rFonts w:ascii="Arial Narrow" w:hAnsi="Arial Narrow"/>
          <w:sz w:val="27"/>
          <w:szCs w:val="27"/>
          <w:lang w:val="es-MX"/>
        </w:rPr>
        <w:t xml:space="preserve"> </w:t>
      </w:r>
    </w:p>
    <w:p w:rsidR="00174333" w:rsidRPr="0024204C" w:rsidRDefault="00174333" w:rsidP="003B14BF">
      <w:pPr>
        <w:spacing w:line="276" w:lineRule="auto"/>
        <w:jc w:val="both"/>
        <w:rPr>
          <w:rFonts w:ascii="Arial Narrow" w:hAnsi="Arial Narrow"/>
          <w:sz w:val="27"/>
          <w:szCs w:val="27"/>
        </w:rPr>
      </w:pPr>
    </w:p>
    <w:p w:rsidR="00AC0926" w:rsidRPr="0024204C" w:rsidRDefault="00174333" w:rsidP="00174333">
      <w:pPr>
        <w:spacing w:line="360" w:lineRule="auto"/>
        <w:ind w:firstLine="708"/>
        <w:jc w:val="both"/>
        <w:rPr>
          <w:rFonts w:ascii="Arial Narrow" w:hAnsi="Arial Narrow" w:cs="Arial"/>
          <w:i/>
        </w:rPr>
      </w:pPr>
      <w:r w:rsidRPr="0024204C">
        <w:rPr>
          <w:rFonts w:ascii="Arial Narrow" w:hAnsi="Arial Narrow" w:cs="Arial"/>
          <w:i/>
        </w:rPr>
        <w:t xml:space="preserve">“artículo 134.- … </w:t>
      </w:r>
    </w:p>
    <w:p w:rsidR="00AC0926" w:rsidRPr="0024204C" w:rsidRDefault="00AC0926" w:rsidP="00AC0926">
      <w:pPr>
        <w:spacing w:line="276" w:lineRule="auto"/>
        <w:jc w:val="both"/>
        <w:rPr>
          <w:rFonts w:ascii="Arial Narrow" w:hAnsi="Arial Narrow" w:cs="Arial"/>
          <w:i/>
        </w:rPr>
      </w:pPr>
    </w:p>
    <w:p w:rsidR="00174333" w:rsidRPr="0024204C" w:rsidRDefault="00174333" w:rsidP="00174333">
      <w:pPr>
        <w:spacing w:line="360" w:lineRule="auto"/>
        <w:ind w:firstLine="708"/>
        <w:jc w:val="both"/>
        <w:rPr>
          <w:rFonts w:ascii="Arial Narrow" w:hAnsi="Arial Narrow" w:cs="Arial"/>
        </w:rPr>
      </w:pPr>
      <w:r w:rsidRPr="0024204C">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p>
    <w:p w:rsidR="00174333" w:rsidRPr="0024204C" w:rsidRDefault="00174333" w:rsidP="00622E8F">
      <w:pPr>
        <w:spacing w:line="276" w:lineRule="auto"/>
        <w:jc w:val="both"/>
        <w:rPr>
          <w:rFonts w:ascii="Arial Narrow" w:hAnsi="Arial Narrow"/>
          <w:sz w:val="27"/>
          <w:szCs w:val="27"/>
        </w:rPr>
      </w:pPr>
    </w:p>
    <w:p w:rsidR="00AC0926" w:rsidRPr="0024204C" w:rsidRDefault="00174333" w:rsidP="00174333">
      <w:pPr>
        <w:spacing w:line="360" w:lineRule="auto"/>
        <w:ind w:firstLine="708"/>
        <w:jc w:val="both"/>
        <w:rPr>
          <w:rFonts w:ascii="Arial Narrow" w:hAnsi="Arial Narrow"/>
          <w:sz w:val="27"/>
          <w:szCs w:val="27"/>
        </w:rPr>
      </w:pPr>
      <w:r w:rsidRPr="0024204C">
        <w:rPr>
          <w:rFonts w:ascii="Arial Narrow" w:hAnsi="Arial Narrow" w:cs="Arial"/>
          <w:sz w:val="27"/>
          <w:szCs w:val="27"/>
        </w:rPr>
        <w:t>En ese sentido,</w:t>
      </w:r>
      <w:r w:rsidRPr="0024204C">
        <w:rPr>
          <w:rFonts w:ascii="Arial Narrow" w:hAnsi="Arial Narrow"/>
          <w:sz w:val="27"/>
          <w:szCs w:val="27"/>
        </w:rPr>
        <w:t xml:space="preserve"> tenemos que </w:t>
      </w:r>
      <w:r w:rsidRPr="0024204C">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w:t>
      </w:r>
      <w:r w:rsidR="00622E8F" w:rsidRPr="0024204C">
        <w:rPr>
          <w:rFonts w:ascii="Arial Narrow" w:hAnsi="Arial Narrow"/>
          <w:sz w:val="27"/>
          <w:szCs w:val="27"/>
        </w:rPr>
        <w:t>Ley de Hacienda para los Municipios del Estado de Guanajuato</w:t>
      </w:r>
      <w:r w:rsidRPr="0024204C">
        <w:rPr>
          <w:rFonts w:ascii="Arial Narrow" w:hAnsi="Arial Narrow" w:cs="Arial"/>
          <w:sz w:val="27"/>
          <w:szCs w:val="27"/>
        </w:rPr>
        <w:t xml:space="preserve">, de este modo, el monto de esas multas adquieren la naturaleza de crédito fiscal, pues en el caso de que no sea cubierto en los plazos previstos por la propia Ley, serán exigibles mediante el procedimiento administrativo de ejecución, conforme a lo dispuesto por el artículo 89 de la </w:t>
      </w:r>
      <w:r w:rsidRPr="0024204C">
        <w:rPr>
          <w:rFonts w:ascii="Arial Narrow" w:hAnsi="Arial Narrow"/>
          <w:sz w:val="27"/>
          <w:szCs w:val="27"/>
        </w:rPr>
        <w:t xml:space="preserve">multireferida </w:t>
      </w:r>
      <w:r w:rsidRPr="0024204C">
        <w:rPr>
          <w:rFonts w:ascii="Arial Narrow" w:hAnsi="Arial Narrow" w:cs="Arial"/>
          <w:sz w:val="27"/>
          <w:szCs w:val="27"/>
        </w:rPr>
        <w:t>Ley de Hacienda y se desarrollar</w:t>
      </w:r>
      <w:r w:rsidR="006D434C" w:rsidRPr="0024204C">
        <w:rPr>
          <w:rFonts w:ascii="Arial Narrow" w:hAnsi="Arial Narrow" w:cs="Arial"/>
          <w:sz w:val="27"/>
          <w:szCs w:val="27"/>
        </w:rPr>
        <w:t xml:space="preserve">á con apego a las disposiciones </w:t>
      </w:r>
      <w:r w:rsidRPr="0024204C">
        <w:rPr>
          <w:rFonts w:ascii="Arial Narrow" w:hAnsi="Arial Narrow" w:cs="Arial"/>
          <w:sz w:val="27"/>
          <w:szCs w:val="27"/>
        </w:rPr>
        <w:t>del</w:t>
      </w:r>
      <w:r w:rsidR="00AC0926" w:rsidRPr="0024204C">
        <w:rPr>
          <w:rFonts w:ascii="Arial Narrow" w:hAnsi="Arial Narrow" w:cs="Arial"/>
          <w:sz w:val="27"/>
          <w:szCs w:val="27"/>
        </w:rPr>
        <w:t xml:space="preserve"> </w:t>
      </w:r>
      <w:r w:rsidRPr="0024204C">
        <w:rPr>
          <w:rFonts w:ascii="Arial Narrow" w:hAnsi="Arial Narrow" w:cs="Arial"/>
          <w:sz w:val="27"/>
          <w:szCs w:val="27"/>
        </w:rPr>
        <w:t xml:space="preserve"> </w:t>
      </w:r>
      <w:r w:rsidRPr="0024204C">
        <w:rPr>
          <w:rFonts w:ascii="Arial Narrow" w:hAnsi="Arial Narrow"/>
          <w:sz w:val="27"/>
          <w:szCs w:val="27"/>
        </w:rPr>
        <w:t xml:space="preserve">Capítulo </w:t>
      </w:r>
      <w:r w:rsidR="00AC0926" w:rsidRPr="0024204C">
        <w:rPr>
          <w:rFonts w:ascii="Arial Narrow" w:hAnsi="Arial Narrow"/>
          <w:sz w:val="27"/>
          <w:szCs w:val="27"/>
        </w:rPr>
        <w:t xml:space="preserve"> </w:t>
      </w:r>
      <w:r w:rsidRPr="0024204C">
        <w:rPr>
          <w:rFonts w:ascii="Arial Narrow" w:hAnsi="Arial Narrow"/>
          <w:sz w:val="27"/>
          <w:szCs w:val="27"/>
        </w:rPr>
        <w:t xml:space="preserve">Segundo, denominado “Del Procedimiento Administrativo de Ejecución” </w:t>
      </w:r>
    </w:p>
    <w:p w:rsidR="00174333" w:rsidRPr="0024204C" w:rsidRDefault="00174333" w:rsidP="00AC0926">
      <w:pPr>
        <w:spacing w:line="360" w:lineRule="auto"/>
        <w:jc w:val="both"/>
        <w:rPr>
          <w:rFonts w:ascii="Arial Narrow" w:hAnsi="Arial Narrow" w:cs="Arial"/>
          <w:sz w:val="27"/>
          <w:szCs w:val="27"/>
        </w:rPr>
      </w:pPr>
      <w:r w:rsidRPr="0024204C">
        <w:rPr>
          <w:rFonts w:ascii="Arial Narrow" w:hAnsi="Arial Narrow"/>
          <w:sz w:val="27"/>
          <w:szCs w:val="27"/>
        </w:rPr>
        <w:lastRenderedPageBreak/>
        <w:t>del Título Tercero</w:t>
      </w:r>
      <w:r w:rsidRPr="0024204C">
        <w:rPr>
          <w:rFonts w:ascii="Arial Narrow" w:hAnsi="Arial Narrow" w:cs="Arial"/>
          <w:sz w:val="27"/>
          <w:szCs w:val="27"/>
        </w:rPr>
        <w:t xml:space="preserve"> llamado “</w:t>
      </w:r>
      <w:r w:rsidRPr="0024204C">
        <w:rPr>
          <w:rFonts w:ascii="Arial Narrow" w:hAnsi="Arial Narrow"/>
          <w:sz w:val="27"/>
          <w:szCs w:val="27"/>
        </w:rPr>
        <w:t xml:space="preserve">Del Procedimiento Administrativo”, de la </w:t>
      </w:r>
      <w:r w:rsidRPr="0024204C">
        <w:rPr>
          <w:rFonts w:ascii="Arial Narrow" w:hAnsi="Arial Narrow" w:cs="Arial"/>
          <w:sz w:val="27"/>
          <w:szCs w:val="27"/>
        </w:rPr>
        <w:t>misma Ley.</w:t>
      </w:r>
      <w:r w:rsidRPr="0024204C">
        <w:rPr>
          <w:rFonts w:ascii="Arial Narrow" w:hAnsi="Arial Narrow"/>
          <w:sz w:val="27"/>
          <w:szCs w:val="27"/>
        </w:rPr>
        <w:t xml:space="preserve"> .</w:t>
      </w:r>
      <w:r w:rsidR="00AC0926" w:rsidRPr="0024204C">
        <w:rPr>
          <w:rFonts w:ascii="Arial Narrow" w:hAnsi="Arial Narrow"/>
          <w:sz w:val="27"/>
          <w:szCs w:val="27"/>
        </w:rPr>
        <w:t xml:space="preserve"> </w:t>
      </w:r>
      <w:r w:rsidRPr="0024204C">
        <w:rPr>
          <w:rFonts w:ascii="Arial Narrow" w:hAnsi="Arial Narrow"/>
          <w:sz w:val="27"/>
          <w:szCs w:val="27"/>
        </w:rPr>
        <w:t xml:space="preserve"> . . </w:t>
      </w:r>
    </w:p>
    <w:p w:rsidR="00174333" w:rsidRPr="0024204C" w:rsidRDefault="00174333" w:rsidP="003F2187">
      <w:pPr>
        <w:spacing w:line="276" w:lineRule="auto"/>
        <w:jc w:val="both"/>
        <w:rPr>
          <w:rFonts w:ascii="Arial Narrow" w:hAnsi="Arial Narrow"/>
          <w:sz w:val="27"/>
          <w:szCs w:val="27"/>
        </w:rPr>
      </w:pPr>
    </w:p>
    <w:p w:rsidR="00AC0926" w:rsidRPr="0024204C" w:rsidRDefault="00AC0926" w:rsidP="00AC0926">
      <w:pPr>
        <w:spacing w:line="360" w:lineRule="auto"/>
        <w:ind w:firstLine="708"/>
        <w:jc w:val="both"/>
        <w:rPr>
          <w:rFonts w:ascii="Arial Narrow" w:hAnsi="Arial Narrow"/>
          <w:sz w:val="27"/>
          <w:szCs w:val="27"/>
          <w:lang w:val="es"/>
        </w:rPr>
      </w:pPr>
      <w:r w:rsidRPr="0024204C">
        <w:rPr>
          <w:rFonts w:ascii="Arial Narrow" w:hAnsi="Arial Narrow"/>
          <w:sz w:val="27"/>
          <w:szCs w:val="27"/>
        </w:rPr>
        <w:t>Así las cosas,</w:t>
      </w:r>
      <w:r w:rsidR="003B14BF" w:rsidRPr="0024204C">
        <w:rPr>
          <w:rFonts w:ascii="Arial Narrow" w:hAnsi="Arial Narrow"/>
          <w:sz w:val="27"/>
          <w:szCs w:val="27"/>
        </w:rPr>
        <w:t xml:space="preserve"> </w:t>
      </w:r>
      <w:r w:rsidR="00641857" w:rsidRPr="0024204C">
        <w:rPr>
          <w:rFonts w:ascii="Arial Narrow" w:hAnsi="Arial Narrow"/>
          <w:sz w:val="27"/>
          <w:szCs w:val="27"/>
        </w:rPr>
        <w:t>l</w:t>
      </w:r>
      <w:r w:rsidR="003B14BF" w:rsidRPr="0024204C">
        <w:rPr>
          <w:rFonts w:ascii="Arial Narrow" w:hAnsi="Arial Narrow"/>
          <w:sz w:val="27"/>
          <w:szCs w:val="27"/>
        </w:rPr>
        <w:t xml:space="preserve">a multa </w:t>
      </w:r>
      <w:r w:rsidR="00641857" w:rsidRPr="0024204C">
        <w:rPr>
          <w:rFonts w:ascii="Arial Narrow" w:hAnsi="Arial Narrow"/>
          <w:sz w:val="27"/>
          <w:szCs w:val="27"/>
        </w:rPr>
        <w:t xml:space="preserve">impuesta al actor por la cantidad </w:t>
      </w:r>
      <w:r w:rsidR="00641857" w:rsidRPr="0024204C">
        <w:rPr>
          <w:rFonts w:ascii="Arial Narrow" w:hAnsi="Arial Narrow" w:cs="Arial"/>
          <w:sz w:val="27"/>
          <w:szCs w:val="27"/>
        </w:rPr>
        <w:t>$378.00 (trescientos setenta y ocho pesos 00/100 moneda nacional), es un crédito fiscal</w:t>
      </w:r>
      <w:r w:rsidRPr="0024204C">
        <w:rPr>
          <w:rFonts w:ascii="Arial Narrow" w:hAnsi="Arial Narrow" w:cs="Arial"/>
          <w:sz w:val="27"/>
          <w:szCs w:val="27"/>
        </w:rPr>
        <w:t xml:space="preserve"> y </w:t>
      </w:r>
      <w:r w:rsidRPr="0024204C">
        <w:rPr>
          <w:rFonts w:ascii="Arial Narrow" w:hAnsi="Arial Narrow"/>
          <w:sz w:val="27"/>
          <w:szCs w:val="27"/>
        </w:rPr>
        <w:t xml:space="preserve">su </w:t>
      </w:r>
      <w:r w:rsidRPr="0024204C">
        <w:rPr>
          <w:rFonts w:ascii="Arial Narrow" w:hAnsi="Arial Narrow" w:cs="Arial"/>
          <w:sz w:val="27"/>
          <w:szCs w:val="27"/>
        </w:rPr>
        <w:t>cobro</w:t>
      </w:r>
      <w:r w:rsidR="00641857" w:rsidRPr="0024204C">
        <w:rPr>
          <w:rFonts w:ascii="Arial Narrow" w:hAnsi="Arial Narrow" w:cs="Arial"/>
          <w:sz w:val="27"/>
          <w:szCs w:val="27"/>
        </w:rPr>
        <w:t xml:space="preserve">, </w:t>
      </w:r>
      <w:r w:rsidR="00641857" w:rsidRPr="0024204C">
        <w:rPr>
          <w:rFonts w:ascii="Arial Narrow" w:hAnsi="Arial Narrow"/>
          <w:sz w:val="27"/>
          <w:szCs w:val="27"/>
        </w:rPr>
        <w:t>se rige por las disposiciones de la Ley de Hacienda para los Municipios del Estado de Guanajuato</w:t>
      </w:r>
      <w:r w:rsidR="00641857" w:rsidRPr="0024204C">
        <w:rPr>
          <w:rFonts w:ascii="Arial Narrow" w:hAnsi="Arial Narrow" w:cs="Arial"/>
          <w:sz w:val="27"/>
          <w:szCs w:val="27"/>
        </w:rPr>
        <w:t xml:space="preserve">, </w:t>
      </w:r>
      <w:r w:rsidRPr="0024204C">
        <w:rPr>
          <w:rFonts w:ascii="Arial Narrow" w:hAnsi="Arial Narrow" w:cs="Arial"/>
          <w:sz w:val="27"/>
          <w:szCs w:val="27"/>
        </w:rPr>
        <w:t xml:space="preserve">por lo que </w:t>
      </w:r>
      <w:r w:rsidR="00437DD7" w:rsidRPr="0024204C">
        <w:rPr>
          <w:rFonts w:ascii="Arial Narrow" w:hAnsi="Arial Narrow" w:cs="Arial"/>
          <w:sz w:val="27"/>
          <w:szCs w:val="27"/>
        </w:rPr>
        <w:t>la recaudación del crédito fiscal,</w:t>
      </w:r>
      <w:r w:rsidR="009B390B" w:rsidRPr="0024204C">
        <w:rPr>
          <w:rFonts w:ascii="Arial Narrow" w:hAnsi="Arial Narrow" w:cs="Arial"/>
          <w:sz w:val="27"/>
          <w:szCs w:val="27"/>
        </w:rPr>
        <w:t xml:space="preserve"> </w:t>
      </w:r>
      <w:r w:rsidR="00437DD7" w:rsidRPr="0024204C">
        <w:rPr>
          <w:rFonts w:ascii="Arial Narrow" w:hAnsi="Arial Narrow" w:cs="Arial"/>
          <w:sz w:val="27"/>
          <w:szCs w:val="27"/>
        </w:rPr>
        <w:t xml:space="preserve">se </w:t>
      </w:r>
      <w:r w:rsidR="009B390B" w:rsidRPr="0024204C">
        <w:rPr>
          <w:rFonts w:ascii="Arial Narrow" w:hAnsi="Arial Narrow" w:cs="Arial"/>
          <w:sz w:val="27"/>
          <w:szCs w:val="27"/>
        </w:rPr>
        <w:t>encuentra</w:t>
      </w:r>
      <w:r w:rsidR="00437DD7" w:rsidRPr="0024204C">
        <w:rPr>
          <w:rFonts w:ascii="Arial Narrow" w:hAnsi="Arial Narrow" w:cs="Arial"/>
          <w:sz w:val="27"/>
          <w:szCs w:val="27"/>
        </w:rPr>
        <w:t xml:space="preserve"> </w:t>
      </w:r>
      <w:r w:rsidR="009B390B" w:rsidRPr="0024204C">
        <w:rPr>
          <w:rFonts w:ascii="Arial Narrow" w:hAnsi="Arial Narrow" w:cs="Arial"/>
          <w:sz w:val="27"/>
          <w:szCs w:val="27"/>
        </w:rPr>
        <w:t>en</w:t>
      </w:r>
      <w:r w:rsidR="00437DD7" w:rsidRPr="0024204C">
        <w:rPr>
          <w:rFonts w:ascii="Arial Narrow" w:hAnsi="Arial Narrow"/>
          <w:sz w:val="27"/>
          <w:szCs w:val="27"/>
        </w:rPr>
        <w:t xml:space="preserve"> la esfera competencial de la autoridad fiscal municipal, por consiguiente, su cobro</w:t>
      </w:r>
      <w:r w:rsidRPr="0024204C">
        <w:rPr>
          <w:rFonts w:ascii="Arial Narrow" w:hAnsi="Arial Narrow"/>
          <w:sz w:val="27"/>
          <w:szCs w:val="27"/>
        </w:rPr>
        <w:t xml:space="preserve"> lo debe realizar</w:t>
      </w:r>
      <w:r w:rsidR="00437DD7" w:rsidRPr="0024204C">
        <w:rPr>
          <w:rFonts w:ascii="Arial Narrow" w:hAnsi="Arial Narrow"/>
          <w:sz w:val="27"/>
          <w:szCs w:val="27"/>
        </w:rPr>
        <w:t xml:space="preserve"> dentro del plazo de 5 cinco años, según lo estipulado por el artículo </w:t>
      </w:r>
      <w:r w:rsidR="00437DD7" w:rsidRPr="0024204C">
        <w:rPr>
          <w:rFonts w:ascii="Arial Narrow" w:hAnsi="Arial Narrow" w:cs="Arial"/>
          <w:sz w:val="27"/>
          <w:szCs w:val="27"/>
        </w:rPr>
        <w:t xml:space="preserve">219, </w:t>
      </w:r>
      <w:r w:rsidRPr="0024204C">
        <w:rPr>
          <w:rFonts w:ascii="Arial Narrow" w:hAnsi="Arial Narrow" w:cs="Arial"/>
          <w:sz w:val="27"/>
          <w:szCs w:val="27"/>
        </w:rPr>
        <w:t xml:space="preserve">citado </w:t>
      </w:r>
      <w:r w:rsidR="00437DD7" w:rsidRPr="0024204C">
        <w:rPr>
          <w:rFonts w:ascii="Arial Narrow" w:hAnsi="Arial Narrow"/>
          <w:sz w:val="27"/>
          <w:szCs w:val="27"/>
        </w:rPr>
        <w:t>del Código de Procedimiento y Justicia Administrativa</w:t>
      </w:r>
      <w:r w:rsidRPr="0024204C">
        <w:rPr>
          <w:rFonts w:ascii="Arial Narrow" w:hAnsi="Arial Narrow"/>
          <w:sz w:val="27"/>
          <w:szCs w:val="27"/>
        </w:rPr>
        <w:t>, para evitar la prescripción del mismo;</w:t>
      </w:r>
      <w:r w:rsidRPr="0024204C">
        <w:rPr>
          <w:rFonts w:ascii="Arial Narrow" w:hAnsi="Arial Narrow" w:cs="Arial"/>
          <w:sz w:val="27"/>
          <w:szCs w:val="27"/>
        </w:rPr>
        <w:t xml:space="preserve"> precepto</w:t>
      </w:r>
      <w:r w:rsidRPr="0024204C">
        <w:rPr>
          <w:rFonts w:ascii="Arial Narrow" w:hAnsi="Arial Narrow"/>
          <w:sz w:val="27"/>
          <w:szCs w:val="27"/>
          <w:lang w:val="es"/>
        </w:rPr>
        <w:t xml:space="preserve"> que dispone, en la parte que interesa: . . . . . . . . . . </w:t>
      </w:r>
    </w:p>
    <w:p w:rsidR="00AC0926" w:rsidRPr="0024204C" w:rsidRDefault="00AC0926" w:rsidP="00AC0926">
      <w:pPr>
        <w:spacing w:line="276" w:lineRule="auto"/>
        <w:jc w:val="both"/>
        <w:rPr>
          <w:rFonts w:ascii="Arial Narrow" w:hAnsi="Arial Narrow"/>
          <w:sz w:val="27"/>
          <w:szCs w:val="27"/>
          <w:lang w:val="es"/>
        </w:rPr>
      </w:pPr>
    </w:p>
    <w:p w:rsidR="00AC0926" w:rsidRPr="0024204C" w:rsidRDefault="00AC0926" w:rsidP="00AC0926">
      <w:pPr>
        <w:spacing w:line="276" w:lineRule="auto"/>
        <w:ind w:firstLine="709"/>
        <w:jc w:val="both"/>
        <w:rPr>
          <w:rFonts w:ascii="Arial Narrow" w:hAnsi="Arial Narrow" w:cs="Arial"/>
          <w:i/>
        </w:rPr>
      </w:pPr>
      <w:r w:rsidRPr="0024204C">
        <w:rPr>
          <w:rFonts w:ascii="Arial Narrow" w:hAnsi="Arial Narrow" w:cs="Arial"/>
          <w:i/>
        </w:rPr>
        <w:t>Artículo 219.-  …</w:t>
      </w:r>
    </w:p>
    <w:p w:rsidR="00AC0926" w:rsidRPr="0024204C" w:rsidRDefault="00AC0926" w:rsidP="00AC0926">
      <w:pPr>
        <w:spacing w:line="276" w:lineRule="auto"/>
        <w:jc w:val="both"/>
        <w:rPr>
          <w:rFonts w:ascii="Arial Narrow" w:hAnsi="Arial Narrow" w:cs="Arial"/>
          <w:i/>
        </w:rPr>
      </w:pPr>
    </w:p>
    <w:p w:rsidR="00AC0926" w:rsidRPr="0024204C" w:rsidRDefault="00AC0926" w:rsidP="00AC0926">
      <w:pPr>
        <w:spacing w:line="360" w:lineRule="auto"/>
        <w:ind w:firstLine="708"/>
        <w:jc w:val="both"/>
        <w:rPr>
          <w:rFonts w:ascii="Arial Narrow" w:hAnsi="Arial Narrow" w:cs="Arial"/>
          <w:i/>
        </w:rPr>
      </w:pPr>
      <w:r w:rsidRPr="0024204C">
        <w:rPr>
          <w:rFonts w:ascii="Arial Narrow" w:hAnsi="Arial Narrow" w:cs="Arial"/>
          <w:i/>
        </w:rPr>
        <w:t>Las sanciones administrativas impuestas prescriben en dos años, salvo las multas que para su cobro son créditos fiscales y se regirán por las disposiciones legales aplicables.”</w:t>
      </w:r>
    </w:p>
    <w:p w:rsidR="00641857" w:rsidRPr="0024204C" w:rsidRDefault="00641857" w:rsidP="00AC0926">
      <w:pPr>
        <w:spacing w:line="276" w:lineRule="auto"/>
        <w:jc w:val="both"/>
        <w:rPr>
          <w:rFonts w:ascii="Arial Narrow" w:hAnsi="Arial Narrow"/>
          <w:sz w:val="27"/>
          <w:szCs w:val="27"/>
        </w:rPr>
      </w:pPr>
    </w:p>
    <w:p w:rsidR="00AC0926" w:rsidRPr="0024204C" w:rsidRDefault="00AC0926" w:rsidP="00AC0926">
      <w:pPr>
        <w:tabs>
          <w:tab w:val="left" w:pos="709"/>
        </w:tabs>
        <w:spacing w:line="360" w:lineRule="auto"/>
        <w:ind w:firstLine="709"/>
        <w:jc w:val="both"/>
        <w:rPr>
          <w:rFonts w:ascii="Arial Narrow" w:hAnsi="Arial Narrow"/>
          <w:sz w:val="27"/>
          <w:szCs w:val="27"/>
        </w:rPr>
      </w:pPr>
      <w:r w:rsidRPr="0024204C">
        <w:rPr>
          <w:rFonts w:ascii="Arial Narrow" w:hAnsi="Arial Narrow"/>
          <w:sz w:val="27"/>
          <w:szCs w:val="27"/>
        </w:rPr>
        <w:t xml:space="preserve">En esas condiciones, debe tenerse presente que de acuerdo a lo  señalado por  los  artículos 46, 55, 56, 58  y 60 de la Ley de Hacienda para los Municipios del Estado de Guanajuato, los créditos fiscales Municipales se extinguen por: el pago, la compensación, la </w:t>
      </w:r>
      <w:r w:rsidRPr="0024204C">
        <w:rPr>
          <w:rFonts w:ascii="Arial Narrow" w:hAnsi="Arial Narrow" w:cs="Arial"/>
          <w:sz w:val="27"/>
          <w:szCs w:val="27"/>
        </w:rPr>
        <w:t>condonación, la cancelación y la</w:t>
      </w:r>
      <w:r w:rsidRPr="0024204C">
        <w:rPr>
          <w:rFonts w:ascii="Arial Narrow" w:hAnsi="Arial Narrow"/>
          <w:sz w:val="27"/>
          <w:szCs w:val="27"/>
        </w:rPr>
        <w:t xml:space="preserve"> prescripción. De manera que en la especie se abordará la prescripción como forma de extinción del crédito fiscal por el simple transcurso del tiempo, esto es, por el mero paso de 05 cinco años. . . . . . . </w:t>
      </w:r>
    </w:p>
    <w:p w:rsidR="003B14BF" w:rsidRPr="0024204C" w:rsidRDefault="003B14BF" w:rsidP="00F334AD">
      <w:pPr>
        <w:spacing w:line="276" w:lineRule="auto"/>
        <w:jc w:val="both"/>
        <w:rPr>
          <w:rFonts w:ascii="Arial Narrow" w:hAnsi="Arial Narrow"/>
          <w:sz w:val="27"/>
          <w:szCs w:val="27"/>
        </w:rPr>
      </w:pPr>
    </w:p>
    <w:p w:rsidR="00144542" w:rsidRPr="0024204C" w:rsidRDefault="004B52B5" w:rsidP="004B52B5">
      <w:pPr>
        <w:tabs>
          <w:tab w:val="left" w:pos="709"/>
        </w:tabs>
        <w:spacing w:line="360" w:lineRule="auto"/>
        <w:ind w:firstLine="709"/>
        <w:jc w:val="both"/>
        <w:rPr>
          <w:rFonts w:ascii="Arial Narrow" w:hAnsi="Arial Narrow"/>
          <w:sz w:val="27"/>
          <w:szCs w:val="27"/>
        </w:rPr>
      </w:pPr>
      <w:r w:rsidRPr="0024204C">
        <w:rPr>
          <w:rFonts w:ascii="Arial Narrow" w:hAnsi="Arial Narrow"/>
          <w:sz w:val="27"/>
          <w:szCs w:val="27"/>
        </w:rPr>
        <w:t xml:space="preserve">Bajo esta tesitura y estimando que en el </w:t>
      </w:r>
      <w:r w:rsidR="00144542" w:rsidRPr="0024204C">
        <w:rPr>
          <w:rFonts w:ascii="Arial Narrow" w:hAnsi="Arial Narrow"/>
          <w:sz w:val="27"/>
          <w:szCs w:val="27"/>
        </w:rPr>
        <w:t>sumario obra una gestión de cobro realizada por la autoridad fiscal el 18 dieciocho de marzo del año 20014 dos</w:t>
      </w:r>
      <w:r w:rsidR="00F334AD" w:rsidRPr="0024204C">
        <w:rPr>
          <w:rFonts w:ascii="Arial Narrow" w:hAnsi="Arial Narrow"/>
          <w:sz w:val="27"/>
          <w:szCs w:val="27"/>
        </w:rPr>
        <w:t xml:space="preserve"> mil cuatro y </w:t>
      </w:r>
      <w:r w:rsidR="00144542" w:rsidRPr="0024204C">
        <w:rPr>
          <w:rFonts w:ascii="Arial Narrow" w:hAnsi="Arial Narrow"/>
          <w:sz w:val="27"/>
          <w:szCs w:val="27"/>
        </w:rPr>
        <w:t xml:space="preserve">la autoridad </w:t>
      </w:r>
      <w:r w:rsidR="00F334AD" w:rsidRPr="0024204C">
        <w:rPr>
          <w:rFonts w:ascii="Arial Narrow" w:hAnsi="Arial Narrow"/>
          <w:sz w:val="27"/>
          <w:szCs w:val="27"/>
        </w:rPr>
        <w:t>no</w:t>
      </w:r>
      <w:r w:rsidR="00144542" w:rsidRPr="0024204C">
        <w:rPr>
          <w:rFonts w:ascii="Arial Narrow" w:hAnsi="Arial Narrow"/>
          <w:sz w:val="27"/>
          <w:szCs w:val="27"/>
        </w:rPr>
        <w:t xml:space="preserve"> demostr</w:t>
      </w:r>
      <w:r w:rsidR="00F334AD" w:rsidRPr="0024204C">
        <w:rPr>
          <w:rFonts w:ascii="Arial Narrow" w:hAnsi="Arial Narrow"/>
          <w:sz w:val="27"/>
          <w:szCs w:val="27"/>
        </w:rPr>
        <w:t>ó</w:t>
      </w:r>
      <w:r w:rsidR="00144542" w:rsidRPr="0024204C">
        <w:rPr>
          <w:rFonts w:ascii="Arial Narrow" w:hAnsi="Arial Narrow"/>
          <w:sz w:val="27"/>
          <w:szCs w:val="27"/>
        </w:rPr>
        <w:t xml:space="preserve"> la existencia de alguna otra gestión de cobro, tendente a justificar la interrupción de la prescripción, en el periodo que comprende </w:t>
      </w:r>
      <w:r w:rsidR="00F334AD" w:rsidRPr="0024204C">
        <w:rPr>
          <w:rFonts w:ascii="Arial Narrow" w:hAnsi="Arial Narrow"/>
          <w:sz w:val="27"/>
          <w:szCs w:val="27"/>
        </w:rPr>
        <w:t>d</w:t>
      </w:r>
      <w:r w:rsidR="00B81D07" w:rsidRPr="0024204C">
        <w:rPr>
          <w:rFonts w:ascii="Arial Narrow" w:hAnsi="Arial Narrow"/>
          <w:sz w:val="27"/>
          <w:szCs w:val="27"/>
        </w:rPr>
        <w:t>el 0</w:t>
      </w:r>
      <w:r w:rsidR="00144542" w:rsidRPr="0024204C">
        <w:rPr>
          <w:rFonts w:ascii="Arial Narrow" w:hAnsi="Arial Narrow"/>
          <w:sz w:val="27"/>
          <w:szCs w:val="27"/>
        </w:rPr>
        <w:t>8 ocho de o</w:t>
      </w:r>
      <w:r w:rsidR="00B81D07" w:rsidRPr="0024204C">
        <w:rPr>
          <w:rFonts w:ascii="Arial Narrow" w:hAnsi="Arial Narrow"/>
          <w:sz w:val="27"/>
          <w:szCs w:val="27"/>
        </w:rPr>
        <w:t>ctubre</w:t>
      </w:r>
      <w:r w:rsidR="00144542" w:rsidRPr="0024204C">
        <w:rPr>
          <w:rFonts w:ascii="Arial Narrow" w:hAnsi="Arial Narrow"/>
          <w:sz w:val="27"/>
          <w:szCs w:val="27"/>
        </w:rPr>
        <w:t xml:space="preserve"> de 2004 dos mil cuatro</w:t>
      </w:r>
      <w:r w:rsidR="0032292D" w:rsidRPr="0024204C">
        <w:rPr>
          <w:rFonts w:ascii="Arial Narrow" w:hAnsi="Arial Narrow"/>
          <w:sz w:val="27"/>
          <w:szCs w:val="27"/>
        </w:rPr>
        <w:t xml:space="preserve"> </w:t>
      </w:r>
      <w:r w:rsidR="0032292D" w:rsidRPr="0024204C">
        <w:rPr>
          <w:rFonts w:ascii="Arial Narrow" w:hAnsi="Arial Narrow"/>
          <w:b/>
          <w:sz w:val="27"/>
          <w:szCs w:val="27"/>
        </w:rPr>
        <w:t>-</w:t>
      </w:r>
      <w:r w:rsidR="00B81D07" w:rsidRPr="0024204C">
        <w:rPr>
          <w:rFonts w:ascii="Arial Narrow" w:hAnsi="Arial Narrow"/>
          <w:sz w:val="27"/>
          <w:szCs w:val="27"/>
        </w:rPr>
        <w:t>fecha de imposición</w:t>
      </w:r>
      <w:r w:rsidR="00144542" w:rsidRPr="0024204C">
        <w:rPr>
          <w:rFonts w:ascii="Arial Narrow" w:hAnsi="Arial Narrow"/>
          <w:sz w:val="27"/>
          <w:szCs w:val="27"/>
        </w:rPr>
        <w:t xml:space="preserve"> </w:t>
      </w:r>
      <w:r w:rsidR="00B81D07" w:rsidRPr="0024204C">
        <w:rPr>
          <w:rFonts w:ascii="Arial Narrow" w:hAnsi="Arial Narrow"/>
          <w:sz w:val="27"/>
          <w:szCs w:val="27"/>
        </w:rPr>
        <w:t>de la multa</w:t>
      </w:r>
      <w:r w:rsidR="00F334AD" w:rsidRPr="0024204C">
        <w:rPr>
          <w:rFonts w:ascii="Arial Narrow" w:hAnsi="Arial Narrow"/>
          <w:b/>
          <w:sz w:val="27"/>
          <w:szCs w:val="27"/>
        </w:rPr>
        <w:t>-</w:t>
      </w:r>
      <w:r w:rsidR="00B81D07" w:rsidRPr="0024204C">
        <w:rPr>
          <w:rFonts w:ascii="Arial Narrow" w:hAnsi="Arial Narrow"/>
          <w:sz w:val="27"/>
          <w:szCs w:val="27"/>
        </w:rPr>
        <w:t xml:space="preserve"> </w:t>
      </w:r>
      <w:r w:rsidR="00144542" w:rsidRPr="0024204C">
        <w:rPr>
          <w:rFonts w:ascii="Arial Narrow" w:hAnsi="Arial Narrow"/>
          <w:sz w:val="27"/>
          <w:szCs w:val="27"/>
        </w:rPr>
        <w:t>al 18 dieciocho de marzo de 2014 dos mil catorce,</w:t>
      </w:r>
      <w:r w:rsidR="0032292D" w:rsidRPr="0024204C">
        <w:rPr>
          <w:rFonts w:ascii="Arial Narrow" w:hAnsi="Arial Narrow"/>
          <w:sz w:val="27"/>
          <w:szCs w:val="27"/>
        </w:rPr>
        <w:t xml:space="preserve"> </w:t>
      </w:r>
      <w:r w:rsidR="0032292D" w:rsidRPr="0024204C">
        <w:rPr>
          <w:rFonts w:ascii="Arial Narrow" w:hAnsi="Arial Narrow"/>
          <w:b/>
          <w:sz w:val="27"/>
          <w:szCs w:val="27"/>
        </w:rPr>
        <w:t>-</w:t>
      </w:r>
      <w:r w:rsidR="0032292D" w:rsidRPr="0024204C">
        <w:rPr>
          <w:rFonts w:ascii="Arial Narrow" w:hAnsi="Arial Narrow"/>
          <w:sz w:val="27"/>
          <w:szCs w:val="27"/>
        </w:rPr>
        <w:t>fecha de gestión</w:t>
      </w:r>
      <w:r w:rsidR="0032292D" w:rsidRPr="0024204C">
        <w:rPr>
          <w:rFonts w:ascii="Arial Narrow" w:hAnsi="Arial Narrow"/>
          <w:b/>
          <w:sz w:val="27"/>
          <w:szCs w:val="27"/>
        </w:rPr>
        <w:t>-</w:t>
      </w:r>
      <w:r w:rsidR="00F334AD" w:rsidRPr="0024204C">
        <w:rPr>
          <w:rFonts w:ascii="Arial Narrow" w:hAnsi="Arial Narrow"/>
          <w:b/>
          <w:sz w:val="27"/>
          <w:szCs w:val="27"/>
        </w:rPr>
        <w:t>;</w:t>
      </w:r>
      <w:r w:rsidR="00F334AD" w:rsidRPr="0024204C">
        <w:rPr>
          <w:rFonts w:ascii="Arial Narrow" w:hAnsi="Arial Narrow"/>
          <w:sz w:val="27"/>
          <w:szCs w:val="27"/>
        </w:rPr>
        <w:t xml:space="preserve"> además, en autos no obra constancia alguna de la que se desprenda que </w:t>
      </w:r>
      <w:r w:rsidR="00F334AD" w:rsidRPr="0024204C">
        <w:rPr>
          <w:rFonts w:ascii="Arial Narrow" w:hAnsi="Arial Narrow" w:cs="Arial"/>
          <w:sz w:val="27"/>
          <w:szCs w:val="27"/>
        </w:rPr>
        <w:t xml:space="preserve">el justiciable haya reconocido en forma expresa o tácita de la existencia de la obligación de pagar el crédito fiscal que deriva de la multireferida multa administrativa. . . . . . . . . . . . . . . .  . . . . . . . . . . . . . . . </w:t>
      </w:r>
    </w:p>
    <w:p w:rsidR="00F334AD" w:rsidRPr="0024204C" w:rsidRDefault="00F334AD" w:rsidP="00F334AD">
      <w:pPr>
        <w:spacing w:line="360" w:lineRule="auto"/>
        <w:ind w:firstLine="709"/>
        <w:jc w:val="both"/>
        <w:rPr>
          <w:rFonts w:ascii="Arial Narrow" w:hAnsi="Arial Narrow"/>
          <w:sz w:val="27"/>
          <w:szCs w:val="27"/>
        </w:rPr>
      </w:pPr>
      <w:r w:rsidRPr="0024204C">
        <w:rPr>
          <w:rFonts w:ascii="Arial Narrow" w:hAnsi="Arial Narrow"/>
          <w:sz w:val="27"/>
          <w:szCs w:val="27"/>
        </w:rPr>
        <w:lastRenderedPageBreak/>
        <w:t>De esta manera, tenemos un crédito fiscal cuyo cobro se encuentra sujeto al plazo de cinco años, previsto en el artículo 60 de la aludida Ley de Hacienda para los Municipios y al no existir gestión de cobro alguna por parte de la autoridad demandada</w:t>
      </w:r>
      <w:r w:rsidR="009C3359" w:rsidRPr="0024204C">
        <w:rPr>
          <w:rFonts w:ascii="Arial Narrow" w:hAnsi="Arial Narrow"/>
          <w:sz w:val="27"/>
          <w:szCs w:val="27"/>
        </w:rPr>
        <w:t xml:space="preserve"> en el periodo señalado en el párrafo que antecede</w:t>
      </w:r>
      <w:r w:rsidRPr="0024204C">
        <w:rPr>
          <w:rFonts w:ascii="Arial Narrow" w:hAnsi="Arial Narrow"/>
          <w:sz w:val="27"/>
          <w:szCs w:val="27"/>
        </w:rPr>
        <w:t>, se extinguió el crédito por prescripción; numeral que establece: . . . . . .</w:t>
      </w:r>
      <w:r w:rsidR="009C3359" w:rsidRPr="0024204C">
        <w:rPr>
          <w:rFonts w:ascii="Arial Narrow" w:hAnsi="Arial Narrow"/>
          <w:sz w:val="27"/>
          <w:szCs w:val="27"/>
        </w:rPr>
        <w:t xml:space="preserve"> . . . . . . . . . . . . . . . . . . . . . . . . . . . . . </w:t>
      </w:r>
      <w:r w:rsidRPr="0024204C">
        <w:rPr>
          <w:rFonts w:ascii="Arial Narrow" w:hAnsi="Arial Narrow"/>
          <w:sz w:val="27"/>
          <w:szCs w:val="27"/>
        </w:rPr>
        <w:t xml:space="preserve"> </w:t>
      </w:r>
    </w:p>
    <w:p w:rsidR="00F334AD" w:rsidRPr="0024204C" w:rsidRDefault="00F334AD" w:rsidP="00F334AD">
      <w:pPr>
        <w:spacing w:line="276" w:lineRule="auto"/>
        <w:jc w:val="both"/>
        <w:rPr>
          <w:rFonts w:ascii="Arial Narrow" w:hAnsi="Arial Narrow"/>
          <w:i/>
        </w:rPr>
      </w:pPr>
    </w:p>
    <w:p w:rsidR="00F334AD" w:rsidRPr="0024204C" w:rsidRDefault="00F334AD" w:rsidP="00F334AD">
      <w:pPr>
        <w:spacing w:line="360" w:lineRule="auto"/>
        <w:ind w:firstLine="709"/>
        <w:jc w:val="both"/>
        <w:rPr>
          <w:rFonts w:ascii="Arial Narrow" w:hAnsi="Arial Narrow" w:cs="Arial"/>
          <w:i/>
        </w:rPr>
      </w:pPr>
      <w:r w:rsidRPr="0024204C">
        <w:rPr>
          <w:rFonts w:ascii="Arial Narrow" w:hAnsi="Arial Narrow"/>
          <w:i/>
        </w:rPr>
        <w:t>“</w:t>
      </w:r>
      <w:r w:rsidRPr="0024204C">
        <w:rPr>
          <w:rFonts w:ascii="Arial Narrow" w:hAnsi="Arial Narrow" w:cs="Arial"/>
          <w:b/>
          <w:bCs/>
          <w:i/>
        </w:rPr>
        <w:t>ARTÍCULO</w:t>
      </w:r>
      <w:r w:rsidRPr="0024204C">
        <w:rPr>
          <w:rFonts w:ascii="Arial Narrow" w:hAnsi="Arial Narrow" w:cs="Arial"/>
          <w:i/>
        </w:rPr>
        <w:t xml:space="preserve"> </w:t>
      </w:r>
      <w:r w:rsidRPr="0024204C">
        <w:rPr>
          <w:rFonts w:ascii="Arial Narrow" w:hAnsi="Arial Narrow" w:cs="Arial"/>
          <w:b/>
          <w:i/>
        </w:rPr>
        <w:t>60.-</w:t>
      </w:r>
      <w:r w:rsidRPr="0024204C">
        <w:rPr>
          <w:rFonts w:ascii="Arial Narrow" w:hAnsi="Arial Narrow" w:cs="Arial"/>
          <w:i/>
        </w:rPr>
        <w:t xml:space="preserve"> Los créditos fiscales se extinguen por prescripción en el término de 5 años. En el mismo término se extingue también por prescripción, la obligación del Fisco de devolver las cantidades pagadas indebidamente.</w:t>
      </w:r>
    </w:p>
    <w:p w:rsidR="00F334AD" w:rsidRPr="0024204C" w:rsidRDefault="00F334AD" w:rsidP="00F334AD">
      <w:pPr>
        <w:spacing w:line="276" w:lineRule="auto"/>
        <w:jc w:val="both"/>
        <w:rPr>
          <w:rFonts w:ascii="Arial Narrow" w:hAnsi="Arial Narrow" w:cs="Arial"/>
          <w:i/>
        </w:rPr>
      </w:pPr>
    </w:p>
    <w:p w:rsidR="00F334AD" w:rsidRPr="0024204C" w:rsidRDefault="00F334AD" w:rsidP="00F334AD">
      <w:pPr>
        <w:spacing w:line="360" w:lineRule="auto"/>
        <w:ind w:firstLine="709"/>
        <w:jc w:val="both"/>
        <w:rPr>
          <w:rFonts w:ascii="Arial Narrow" w:hAnsi="Arial Narrow" w:cs="Arial"/>
          <w:i/>
        </w:rPr>
      </w:pPr>
      <w:r w:rsidRPr="0024204C">
        <w:rPr>
          <w:rFonts w:ascii="Arial Narrow" w:hAnsi="Arial Narrow" w:cs="Arial"/>
          <w:i/>
        </w:rPr>
        <w:t>La prescripción del crédito principal extingue simultáneamente los recargos y los gastos de ejecución.</w:t>
      </w:r>
    </w:p>
    <w:p w:rsidR="00F334AD" w:rsidRPr="0024204C" w:rsidRDefault="00F334AD" w:rsidP="00F334AD">
      <w:pPr>
        <w:spacing w:line="276" w:lineRule="auto"/>
        <w:jc w:val="both"/>
        <w:rPr>
          <w:rFonts w:ascii="Arial Narrow" w:hAnsi="Arial Narrow" w:cs="Arial"/>
          <w:i/>
        </w:rPr>
      </w:pPr>
    </w:p>
    <w:p w:rsidR="00F334AD" w:rsidRPr="0024204C" w:rsidRDefault="00F334AD" w:rsidP="00F334AD">
      <w:pPr>
        <w:spacing w:line="360" w:lineRule="auto"/>
        <w:ind w:firstLine="709"/>
        <w:jc w:val="both"/>
        <w:rPr>
          <w:rFonts w:ascii="Arial Narrow" w:hAnsi="Arial Narrow" w:cs="Arial"/>
          <w:i/>
        </w:rPr>
      </w:pPr>
      <w:r w:rsidRPr="0024204C">
        <w:rPr>
          <w:rFonts w:ascii="Arial Narrow" w:hAnsi="Arial Narrow" w:cs="Arial"/>
          <w:i/>
        </w:rPr>
        <w:t>La prescripción se inicia a partir de la fecha en que el crédito fiscal pueda ser legalmente exigido y será declarado por las autoridades fiscales a petición del interesado.”</w:t>
      </w:r>
    </w:p>
    <w:p w:rsidR="00F334AD" w:rsidRPr="0024204C" w:rsidRDefault="00F334AD" w:rsidP="00F334AD">
      <w:pPr>
        <w:spacing w:line="276" w:lineRule="auto"/>
        <w:jc w:val="both"/>
        <w:rPr>
          <w:rFonts w:ascii="Arial Narrow" w:hAnsi="Arial Narrow" w:cs="Arial"/>
        </w:rPr>
      </w:pPr>
    </w:p>
    <w:p w:rsidR="00EE1BAF" w:rsidRPr="0024204C" w:rsidRDefault="00F334AD" w:rsidP="00EE1BAF">
      <w:pPr>
        <w:widowControl w:val="0"/>
        <w:autoSpaceDE w:val="0"/>
        <w:autoSpaceDN w:val="0"/>
        <w:adjustRightInd w:val="0"/>
        <w:spacing w:line="360" w:lineRule="auto"/>
        <w:ind w:firstLine="709"/>
        <w:jc w:val="both"/>
        <w:rPr>
          <w:rFonts w:ascii="Arial Narrow" w:hAnsi="Arial Narrow"/>
          <w:sz w:val="27"/>
          <w:szCs w:val="27"/>
        </w:rPr>
      </w:pPr>
      <w:r w:rsidRPr="0024204C">
        <w:rPr>
          <w:rFonts w:ascii="Arial Narrow" w:hAnsi="Arial Narrow"/>
          <w:sz w:val="27"/>
          <w:szCs w:val="27"/>
        </w:rPr>
        <w:t xml:space="preserve">Conforme a lo previsto en el primer párrafo de este numeral, ha operado la prescripción del crédito fiscal exigible que nos ocupa, por haber transcurrido los 5 cinco años, plazo que se computa a partir del día siguiente hábil </w:t>
      </w:r>
      <w:r w:rsidR="00EE1BAF" w:rsidRPr="0024204C">
        <w:rPr>
          <w:rFonts w:ascii="Arial Narrow" w:hAnsi="Arial Narrow"/>
          <w:sz w:val="27"/>
          <w:szCs w:val="27"/>
        </w:rPr>
        <w:t xml:space="preserve">al en que a la actora se le impuso la multa, esto es, si la multa se le impuso el domingo 08 ocho de agosto del año 2004 dos mil cuatro, entonces el plazo empezó a correr el lunes 09 nueve del mismo mes y año, concluyendo el </w:t>
      </w:r>
      <w:r w:rsidR="001D5C96" w:rsidRPr="0024204C">
        <w:rPr>
          <w:rFonts w:ascii="Arial Narrow" w:hAnsi="Arial Narrow"/>
          <w:sz w:val="27"/>
          <w:szCs w:val="27"/>
        </w:rPr>
        <w:t xml:space="preserve">domingo </w:t>
      </w:r>
      <w:r w:rsidR="00EE1BAF" w:rsidRPr="0024204C">
        <w:rPr>
          <w:rFonts w:ascii="Arial Narrow" w:hAnsi="Arial Narrow"/>
          <w:sz w:val="27"/>
          <w:szCs w:val="27"/>
        </w:rPr>
        <w:t>0</w:t>
      </w:r>
      <w:r w:rsidR="001D5C96" w:rsidRPr="0024204C">
        <w:rPr>
          <w:rFonts w:ascii="Arial Narrow" w:hAnsi="Arial Narrow"/>
          <w:sz w:val="27"/>
          <w:szCs w:val="27"/>
        </w:rPr>
        <w:t>9</w:t>
      </w:r>
      <w:r w:rsidR="00EE1BAF" w:rsidRPr="0024204C">
        <w:rPr>
          <w:rFonts w:ascii="Arial Narrow" w:hAnsi="Arial Narrow"/>
          <w:sz w:val="27"/>
          <w:szCs w:val="27"/>
        </w:rPr>
        <w:t xml:space="preserve"> nueve de agosto del año 2009 dos mil nueve; </w:t>
      </w:r>
      <w:r w:rsidR="001D5C96" w:rsidRPr="0024204C">
        <w:rPr>
          <w:rFonts w:ascii="Arial Narrow" w:hAnsi="Arial Narrow"/>
          <w:sz w:val="27"/>
          <w:szCs w:val="27"/>
        </w:rPr>
        <w:t xml:space="preserve">de ahí que el </w:t>
      </w:r>
      <w:r w:rsidR="001D5C96" w:rsidRPr="0024204C">
        <w:rPr>
          <w:rFonts w:ascii="Arial Narrow" w:hAnsi="Arial Narrow" w:cs="Arial"/>
          <w:sz w:val="27"/>
          <w:szCs w:val="27"/>
        </w:rPr>
        <w:t xml:space="preserve">plazo se prorroga hasta el siguiente día hábil, por lo que la prescripción se consuma el </w:t>
      </w:r>
      <w:r w:rsidR="001D5C96" w:rsidRPr="0024204C">
        <w:rPr>
          <w:rFonts w:ascii="Arial Narrow" w:hAnsi="Arial Narrow"/>
          <w:sz w:val="27"/>
          <w:szCs w:val="27"/>
        </w:rPr>
        <w:t xml:space="preserve">lunes 10 diez de agosto de ese año, </w:t>
      </w:r>
      <w:r w:rsidR="00EE1BAF" w:rsidRPr="0024204C">
        <w:rPr>
          <w:rFonts w:ascii="Arial Narrow" w:hAnsi="Arial Narrow"/>
          <w:sz w:val="27"/>
          <w:szCs w:val="27"/>
        </w:rPr>
        <w:t xml:space="preserve">por tanto, dicho crédito se extinguió por el simple </w:t>
      </w:r>
      <w:r w:rsidR="00EE1BAF" w:rsidRPr="0024204C">
        <w:rPr>
          <w:rFonts w:ascii="Arial Narrow" w:hAnsi="Arial Narrow" w:cs="Arial"/>
          <w:sz w:val="27"/>
          <w:szCs w:val="27"/>
        </w:rPr>
        <w:t xml:space="preserve">transcurrido del lapso de 5 cinco años </w:t>
      </w:r>
      <w:r w:rsidR="00EE1BAF" w:rsidRPr="0024204C">
        <w:rPr>
          <w:rFonts w:ascii="Arial Narrow" w:hAnsi="Arial Narrow"/>
          <w:sz w:val="27"/>
          <w:szCs w:val="27"/>
        </w:rPr>
        <w:t xml:space="preserve">fijado en el artículo 60 de la pluricitada Ley de Hacienda para los Municipios. . . . . . . . . . . . .  . . . </w:t>
      </w:r>
    </w:p>
    <w:p w:rsidR="00EE1BAF" w:rsidRPr="0024204C" w:rsidRDefault="00EE1BAF" w:rsidP="003F2187">
      <w:pPr>
        <w:widowControl w:val="0"/>
        <w:autoSpaceDE w:val="0"/>
        <w:autoSpaceDN w:val="0"/>
        <w:adjustRightInd w:val="0"/>
        <w:spacing w:line="276" w:lineRule="auto"/>
        <w:jc w:val="both"/>
        <w:rPr>
          <w:rFonts w:ascii="Arial Narrow" w:hAnsi="Arial Narrow"/>
          <w:sz w:val="27"/>
          <w:szCs w:val="27"/>
        </w:rPr>
      </w:pPr>
    </w:p>
    <w:p w:rsidR="000C662D" w:rsidRPr="0024204C" w:rsidRDefault="000C662D" w:rsidP="000C662D">
      <w:pPr>
        <w:spacing w:line="360" w:lineRule="auto"/>
        <w:ind w:firstLine="709"/>
        <w:jc w:val="both"/>
        <w:rPr>
          <w:rFonts w:ascii="Arial Narrow" w:hAnsi="Arial Narrow" w:cs="Arial"/>
          <w:sz w:val="27"/>
          <w:szCs w:val="27"/>
        </w:rPr>
      </w:pPr>
      <w:r w:rsidRPr="0024204C">
        <w:rPr>
          <w:rFonts w:ascii="Arial Narrow" w:hAnsi="Arial Narrow"/>
          <w:sz w:val="27"/>
          <w:szCs w:val="27"/>
        </w:rPr>
        <w:t>Al respecto se precisa que el plazo se prevé en años y de acuerdo a lo estipulado por el artículo 85, párrafos tercero y cuarto, de la multireferida Ley de Hacienda para los Municipios,</w:t>
      </w:r>
      <w:r w:rsidRPr="0024204C">
        <w:rPr>
          <w:rFonts w:ascii="Arial Narrow" w:hAnsi="Arial Narrow" w:cs="Arial"/>
          <w:sz w:val="27"/>
          <w:szCs w:val="27"/>
        </w:rPr>
        <w:t xml:space="preserve"> el plazo vence el mismo día del siguiente año de calendario, a aquél en que se inició y cuando es inhábil se prorroga al siguiente día hábil; numeral que en lo conducente establece: . .</w:t>
      </w:r>
      <w:r w:rsidRPr="0024204C">
        <w:rPr>
          <w:rFonts w:ascii="Arial Narrow" w:hAnsi="Arial Narrow"/>
          <w:sz w:val="27"/>
          <w:szCs w:val="27"/>
        </w:rPr>
        <w:t xml:space="preserve"> . . .</w:t>
      </w:r>
      <w:r w:rsidRPr="0024204C">
        <w:rPr>
          <w:rFonts w:ascii="Arial Narrow" w:hAnsi="Arial Narrow" w:cs="Arial"/>
          <w:sz w:val="27"/>
          <w:szCs w:val="27"/>
        </w:rPr>
        <w:t xml:space="preserve"> . .</w:t>
      </w:r>
      <w:r w:rsidRPr="0024204C">
        <w:rPr>
          <w:rFonts w:ascii="Arial Narrow" w:hAnsi="Arial Narrow"/>
          <w:sz w:val="27"/>
          <w:szCs w:val="27"/>
        </w:rPr>
        <w:t xml:space="preserve"> . . .</w:t>
      </w:r>
      <w:r w:rsidRPr="0024204C">
        <w:rPr>
          <w:rFonts w:ascii="Arial Narrow" w:hAnsi="Arial Narrow" w:cs="Arial"/>
          <w:sz w:val="27"/>
          <w:szCs w:val="27"/>
        </w:rPr>
        <w:t xml:space="preserve"> . .</w:t>
      </w:r>
      <w:r w:rsidRPr="0024204C">
        <w:rPr>
          <w:rFonts w:ascii="Arial Narrow" w:hAnsi="Arial Narrow"/>
          <w:sz w:val="27"/>
          <w:szCs w:val="27"/>
        </w:rPr>
        <w:t xml:space="preserve"> . . .</w:t>
      </w:r>
      <w:r w:rsidRPr="0024204C">
        <w:rPr>
          <w:rFonts w:ascii="Arial Narrow" w:hAnsi="Arial Narrow" w:cs="Arial"/>
          <w:sz w:val="27"/>
          <w:szCs w:val="27"/>
        </w:rPr>
        <w:t xml:space="preserve">  . .</w:t>
      </w:r>
      <w:r w:rsidRPr="0024204C">
        <w:rPr>
          <w:rFonts w:ascii="Arial Narrow" w:hAnsi="Arial Narrow"/>
          <w:sz w:val="27"/>
          <w:szCs w:val="27"/>
        </w:rPr>
        <w:t xml:space="preserve"> . . .</w:t>
      </w:r>
      <w:r w:rsidRPr="0024204C">
        <w:rPr>
          <w:rFonts w:ascii="Arial Narrow" w:hAnsi="Arial Narrow" w:cs="Arial"/>
          <w:sz w:val="27"/>
          <w:szCs w:val="27"/>
        </w:rPr>
        <w:t xml:space="preserve"> . .</w:t>
      </w:r>
      <w:r w:rsidRPr="0024204C">
        <w:rPr>
          <w:rFonts w:ascii="Arial Narrow" w:hAnsi="Arial Narrow"/>
          <w:sz w:val="27"/>
          <w:szCs w:val="27"/>
        </w:rPr>
        <w:t xml:space="preserve"> . . .</w:t>
      </w:r>
      <w:r w:rsidRPr="0024204C">
        <w:rPr>
          <w:rFonts w:ascii="Arial Narrow" w:hAnsi="Arial Narrow" w:cs="Arial"/>
          <w:sz w:val="27"/>
          <w:szCs w:val="27"/>
        </w:rPr>
        <w:t xml:space="preserve"> . .</w:t>
      </w:r>
      <w:r w:rsidRPr="0024204C">
        <w:rPr>
          <w:rFonts w:ascii="Arial Narrow" w:hAnsi="Arial Narrow"/>
          <w:sz w:val="27"/>
          <w:szCs w:val="27"/>
        </w:rPr>
        <w:t xml:space="preserve"> . . </w:t>
      </w:r>
    </w:p>
    <w:p w:rsidR="000C662D" w:rsidRPr="0024204C" w:rsidRDefault="000C662D" w:rsidP="00C850ED">
      <w:pPr>
        <w:spacing w:line="276" w:lineRule="auto"/>
        <w:jc w:val="both"/>
        <w:rPr>
          <w:rFonts w:ascii="Arial Narrow" w:hAnsi="Arial Narrow"/>
        </w:rPr>
      </w:pPr>
    </w:p>
    <w:p w:rsidR="002D206B" w:rsidRPr="0024204C" w:rsidRDefault="000C662D" w:rsidP="000C662D">
      <w:pPr>
        <w:spacing w:line="360" w:lineRule="auto"/>
        <w:ind w:firstLine="709"/>
        <w:jc w:val="both"/>
        <w:rPr>
          <w:rFonts w:ascii="Arial Narrow" w:hAnsi="Arial Narrow" w:cs="Arial"/>
          <w:i/>
        </w:rPr>
      </w:pPr>
      <w:r w:rsidRPr="0024204C">
        <w:rPr>
          <w:rFonts w:ascii="Arial Narrow" w:hAnsi="Arial Narrow" w:cs="Arial"/>
          <w:bCs/>
          <w:i/>
          <w:sz w:val="20"/>
          <w:szCs w:val="20"/>
        </w:rPr>
        <w:t>“</w:t>
      </w:r>
      <w:r w:rsidR="002D206B" w:rsidRPr="0024204C">
        <w:rPr>
          <w:rFonts w:ascii="Arial Narrow" w:hAnsi="Arial Narrow" w:cs="Arial"/>
          <w:bCs/>
          <w:i/>
        </w:rPr>
        <w:t xml:space="preserve">Artículo </w:t>
      </w:r>
      <w:r w:rsidR="002D206B" w:rsidRPr="0024204C">
        <w:rPr>
          <w:rFonts w:ascii="Arial Narrow" w:hAnsi="Arial Narrow" w:cs="Arial"/>
          <w:i/>
        </w:rPr>
        <w:t xml:space="preserve"> </w:t>
      </w:r>
      <w:r w:rsidRPr="0024204C">
        <w:rPr>
          <w:rFonts w:ascii="Arial Narrow" w:hAnsi="Arial Narrow" w:cs="Arial"/>
          <w:i/>
        </w:rPr>
        <w:t xml:space="preserve">85.- </w:t>
      </w:r>
      <w:r w:rsidR="002D206B" w:rsidRPr="0024204C">
        <w:rPr>
          <w:rFonts w:ascii="Arial Narrow" w:hAnsi="Arial Narrow" w:cs="Arial"/>
          <w:i/>
        </w:rPr>
        <w:t xml:space="preserve"> </w:t>
      </w:r>
      <w:r w:rsidRPr="0024204C">
        <w:rPr>
          <w:rFonts w:ascii="Arial Narrow" w:hAnsi="Arial Narrow" w:cs="Arial"/>
          <w:i/>
        </w:rPr>
        <w:t>En</w:t>
      </w:r>
      <w:r w:rsidR="002D206B" w:rsidRPr="0024204C">
        <w:rPr>
          <w:rFonts w:ascii="Arial Narrow" w:hAnsi="Arial Narrow" w:cs="Arial"/>
          <w:i/>
        </w:rPr>
        <w:t xml:space="preserve">  </w:t>
      </w:r>
      <w:r w:rsidRPr="0024204C">
        <w:rPr>
          <w:rFonts w:ascii="Arial Narrow" w:hAnsi="Arial Narrow" w:cs="Arial"/>
          <w:i/>
        </w:rPr>
        <w:t xml:space="preserve">los </w:t>
      </w:r>
      <w:r w:rsidR="002D206B" w:rsidRPr="0024204C">
        <w:rPr>
          <w:rFonts w:ascii="Arial Narrow" w:hAnsi="Arial Narrow" w:cs="Arial"/>
          <w:i/>
        </w:rPr>
        <w:t xml:space="preserve"> </w:t>
      </w:r>
      <w:r w:rsidRPr="0024204C">
        <w:rPr>
          <w:rFonts w:ascii="Arial Narrow" w:hAnsi="Arial Narrow" w:cs="Arial"/>
          <w:i/>
        </w:rPr>
        <w:t>plazos</w:t>
      </w:r>
      <w:r w:rsidR="002D206B" w:rsidRPr="0024204C">
        <w:rPr>
          <w:rFonts w:ascii="Arial Narrow" w:hAnsi="Arial Narrow" w:cs="Arial"/>
          <w:i/>
        </w:rPr>
        <w:t xml:space="preserve"> </w:t>
      </w:r>
      <w:r w:rsidRPr="0024204C">
        <w:rPr>
          <w:rFonts w:ascii="Arial Narrow" w:hAnsi="Arial Narrow" w:cs="Arial"/>
          <w:i/>
        </w:rPr>
        <w:t xml:space="preserve"> fijos </w:t>
      </w:r>
      <w:r w:rsidR="002D206B" w:rsidRPr="0024204C">
        <w:rPr>
          <w:rFonts w:ascii="Arial Narrow" w:hAnsi="Arial Narrow" w:cs="Arial"/>
          <w:i/>
        </w:rPr>
        <w:t xml:space="preserve"> </w:t>
      </w:r>
      <w:r w:rsidRPr="0024204C">
        <w:rPr>
          <w:rFonts w:ascii="Arial Narrow" w:hAnsi="Arial Narrow" w:cs="Arial"/>
          <w:i/>
        </w:rPr>
        <w:t xml:space="preserve">en </w:t>
      </w:r>
      <w:r w:rsidR="002D206B" w:rsidRPr="0024204C">
        <w:rPr>
          <w:rFonts w:ascii="Arial Narrow" w:hAnsi="Arial Narrow" w:cs="Arial"/>
          <w:i/>
        </w:rPr>
        <w:t xml:space="preserve"> </w:t>
      </w:r>
      <w:r w:rsidRPr="0024204C">
        <w:rPr>
          <w:rFonts w:ascii="Arial Narrow" w:hAnsi="Arial Narrow" w:cs="Arial"/>
          <w:i/>
        </w:rPr>
        <w:t xml:space="preserve">días </w:t>
      </w:r>
      <w:r w:rsidR="002D206B" w:rsidRPr="0024204C">
        <w:rPr>
          <w:rFonts w:ascii="Arial Narrow" w:hAnsi="Arial Narrow" w:cs="Arial"/>
          <w:i/>
        </w:rPr>
        <w:t xml:space="preserve"> </w:t>
      </w:r>
      <w:r w:rsidRPr="0024204C">
        <w:rPr>
          <w:rFonts w:ascii="Arial Narrow" w:hAnsi="Arial Narrow" w:cs="Arial"/>
          <w:i/>
        </w:rPr>
        <w:t xml:space="preserve">por </w:t>
      </w:r>
      <w:r w:rsidR="002D206B" w:rsidRPr="0024204C">
        <w:rPr>
          <w:rFonts w:ascii="Arial Narrow" w:hAnsi="Arial Narrow" w:cs="Arial"/>
          <w:i/>
        </w:rPr>
        <w:t xml:space="preserve"> </w:t>
      </w:r>
      <w:r w:rsidRPr="0024204C">
        <w:rPr>
          <w:rFonts w:ascii="Arial Narrow" w:hAnsi="Arial Narrow" w:cs="Arial"/>
          <w:i/>
        </w:rPr>
        <w:t>las disposiciones</w:t>
      </w:r>
      <w:r w:rsidR="002D206B" w:rsidRPr="0024204C">
        <w:rPr>
          <w:rFonts w:ascii="Arial Narrow" w:hAnsi="Arial Narrow" w:cs="Arial"/>
          <w:i/>
        </w:rPr>
        <w:t xml:space="preserve"> </w:t>
      </w:r>
      <w:r w:rsidRPr="0024204C">
        <w:rPr>
          <w:rFonts w:ascii="Arial Narrow" w:hAnsi="Arial Narrow" w:cs="Arial"/>
          <w:i/>
        </w:rPr>
        <w:t xml:space="preserve"> generales, o por las </w:t>
      </w:r>
    </w:p>
    <w:p w:rsidR="000C662D" w:rsidRPr="0024204C" w:rsidRDefault="000C662D" w:rsidP="002D206B">
      <w:pPr>
        <w:spacing w:line="360" w:lineRule="auto"/>
        <w:jc w:val="both"/>
        <w:rPr>
          <w:rFonts w:ascii="Arial Narrow" w:hAnsi="Arial Narrow" w:cs="Arial"/>
          <w:i/>
        </w:rPr>
      </w:pPr>
      <w:r w:rsidRPr="0024204C">
        <w:rPr>
          <w:rFonts w:ascii="Arial Narrow" w:hAnsi="Arial Narrow" w:cs="Arial"/>
          <w:i/>
        </w:rPr>
        <w:lastRenderedPageBreak/>
        <w:t>autoridades, se computarán sólo los hábiles.</w:t>
      </w:r>
    </w:p>
    <w:p w:rsidR="000C662D" w:rsidRPr="0024204C" w:rsidRDefault="000C662D" w:rsidP="000C662D">
      <w:pPr>
        <w:jc w:val="both"/>
        <w:rPr>
          <w:rFonts w:ascii="Arial Narrow" w:hAnsi="Arial Narrow"/>
          <w:i/>
        </w:rPr>
      </w:pPr>
    </w:p>
    <w:p w:rsidR="000C662D" w:rsidRPr="0024204C" w:rsidRDefault="000C662D" w:rsidP="000C662D">
      <w:pPr>
        <w:ind w:firstLine="709"/>
        <w:jc w:val="both"/>
        <w:rPr>
          <w:rFonts w:ascii="Arial Narrow" w:hAnsi="Arial Narrow"/>
          <w:i/>
        </w:rPr>
      </w:pPr>
      <w:r w:rsidRPr="0024204C">
        <w:rPr>
          <w:rFonts w:ascii="Arial Narrow" w:hAnsi="Arial Narrow"/>
          <w:i/>
        </w:rPr>
        <w:t>…</w:t>
      </w:r>
    </w:p>
    <w:p w:rsidR="000C662D" w:rsidRPr="0024204C" w:rsidRDefault="000C662D" w:rsidP="000C662D">
      <w:pPr>
        <w:spacing w:line="276" w:lineRule="auto"/>
        <w:jc w:val="both"/>
        <w:rPr>
          <w:rFonts w:ascii="Arial Narrow" w:hAnsi="Arial Narrow"/>
          <w:i/>
        </w:rPr>
      </w:pPr>
    </w:p>
    <w:p w:rsidR="000C662D" w:rsidRPr="0024204C" w:rsidRDefault="000C662D" w:rsidP="000C662D">
      <w:pPr>
        <w:spacing w:line="360" w:lineRule="auto"/>
        <w:ind w:firstLine="709"/>
        <w:jc w:val="both"/>
        <w:rPr>
          <w:rFonts w:ascii="Arial Narrow" w:hAnsi="Arial Narrow" w:cs="Arial"/>
          <w:i/>
        </w:rPr>
      </w:pPr>
      <w:r w:rsidRPr="0024204C">
        <w:rPr>
          <w:rFonts w:ascii="Arial Narrow" w:hAnsi="Arial Narrow" w:cs="Arial"/>
          <w:i/>
        </w:rPr>
        <w:t>Cuando los plazos se fijen por mes o por año, sin especificar que sean de calendario, se entenderá que en el primer caso el plazo constituye el mismo día del mes de calendario posterior a aquél en que se inició el segundo, el término vencerá el mismo día del siguiente año de calendario a aquél en que se inició. En los plazos que se fijen por mes o por año cuando no exista el mismo día en el mes de calendario correspondiente, el término será el primer día hábil del siguiente mes del calendario.</w:t>
      </w:r>
    </w:p>
    <w:p w:rsidR="000C662D" w:rsidRPr="0024204C" w:rsidRDefault="000C662D" w:rsidP="000C662D">
      <w:pPr>
        <w:spacing w:line="276" w:lineRule="auto"/>
        <w:jc w:val="both"/>
        <w:rPr>
          <w:rFonts w:ascii="Arial Narrow" w:hAnsi="Arial Narrow" w:cs="Arial"/>
          <w:i/>
        </w:rPr>
      </w:pPr>
    </w:p>
    <w:p w:rsidR="000C662D" w:rsidRPr="0024204C" w:rsidRDefault="002D206B" w:rsidP="002D206B">
      <w:pPr>
        <w:spacing w:line="360" w:lineRule="auto"/>
        <w:ind w:firstLine="709"/>
        <w:jc w:val="both"/>
        <w:rPr>
          <w:rFonts w:ascii="Arial Narrow" w:hAnsi="Arial Narrow" w:cs="Arial"/>
          <w:i/>
        </w:rPr>
      </w:pPr>
      <w:r w:rsidRPr="0024204C">
        <w:rPr>
          <w:rFonts w:ascii="Arial Narrow" w:hAnsi="Arial Narrow" w:cs="Arial"/>
          <w:i/>
        </w:rPr>
        <w:t>No</w:t>
      </w:r>
      <w:r w:rsidR="000C662D" w:rsidRPr="0024204C">
        <w:rPr>
          <w:rFonts w:ascii="Arial Narrow" w:hAnsi="Arial Narrow" w:cs="Arial"/>
          <w:i/>
        </w:rPr>
        <w:t xml:space="preserve"> obstante lo dispuesto en los párrafos anteriores, el último día del plazo o en la fecha determinada, las oficinas ante las que se vaya a hacer el trámite permanecen cerradas durante el horario normal de labores o se trate de un día inhábil, se prorrogará el plazo hasta el siguiente día hábil. Lo dispuesto en este </w:t>
      </w:r>
      <w:r w:rsidR="000C662D" w:rsidRPr="0024204C">
        <w:rPr>
          <w:rFonts w:ascii="Arial Narrow" w:hAnsi="Arial Narrow" w:cs="Arial"/>
          <w:bCs/>
          <w:i/>
        </w:rPr>
        <w:t>artículo</w:t>
      </w:r>
      <w:r w:rsidR="000C662D" w:rsidRPr="0024204C">
        <w:rPr>
          <w:rFonts w:ascii="Arial Narrow" w:hAnsi="Arial Narrow" w:cs="Arial"/>
          <w:i/>
        </w:rPr>
        <w:t xml:space="preserve"> es aplicable, inclusive cuando se autorice a las instituciones de crédito para recibir declaraciones.</w:t>
      </w:r>
    </w:p>
    <w:p w:rsidR="000C662D" w:rsidRPr="0024204C" w:rsidRDefault="000C662D" w:rsidP="000C662D">
      <w:pPr>
        <w:spacing w:line="276" w:lineRule="auto"/>
        <w:jc w:val="both"/>
        <w:rPr>
          <w:rFonts w:ascii="Arial Narrow" w:hAnsi="Arial Narrow" w:cs="Arial"/>
        </w:rPr>
      </w:pPr>
    </w:p>
    <w:p w:rsidR="000C662D" w:rsidRPr="0024204C" w:rsidRDefault="000C662D" w:rsidP="000C662D">
      <w:pPr>
        <w:spacing w:line="276" w:lineRule="auto"/>
        <w:ind w:firstLine="709"/>
        <w:jc w:val="both"/>
        <w:rPr>
          <w:rFonts w:ascii="Arial Narrow" w:hAnsi="Arial Narrow" w:cs="Arial"/>
          <w:i/>
        </w:rPr>
      </w:pPr>
      <w:r w:rsidRPr="0024204C">
        <w:rPr>
          <w:rFonts w:ascii="Arial Narrow" w:hAnsi="Arial Narrow" w:cs="Arial"/>
          <w:i/>
        </w:rPr>
        <w:t>…”</w:t>
      </w:r>
    </w:p>
    <w:p w:rsidR="00EE1BAF" w:rsidRPr="0024204C" w:rsidRDefault="00EE1BAF" w:rsidP="002D206B">
      <w:pPr>
        <w:widowControl w:val="0"/>
        <w:autoSpaceDE w:val="0"/>
        <w:autoSpaceDN w:val="0"/>
        <w:adjustRightInd w:val="0"/>
        <w:spacing w:line="276" w:lineRule="auto"/>
        <w:jc w:val="both"/>
        <w:rPr>
          <w:rFonts w:ascii="Arial Narrow" w:hAnsi="Arial Narrow"/>
          <w:sz w:val="27"/>
          <w:szCs w:val="27"/>
        </w:rPr>
      </w:pPr>
    </w:p>
    <w:p w:rsidR="002D206B" w:rsidRPr="0024204C" w:rsidRDefault="002D206B" w:rsidP="002D206B">
      <w:pPr>
        <w:spacing w:line="360" w:lineRule="auto"/>
        <w:ind w:firstLine="709"/>
        <w:jc w:val="both"/>
        <w:rPr>
          <w:rFonts w:ascii="Arial Narrow" w:hAnsi="Arial Narrow" w:cs="Arial"/>
          <w:sz w:val="27"/>
          <w:szCs w:val="27"/>
        </w:rPr>
      </w:pPr>
      <w:r w:rsidRPr="0024204C">
        <w:rPr>
          <w:rFonts w:ascii="Arial Narrow" w:hAnsi="Arial Narrow" w:cs="Arial"/>
          <w:sz w:val="27"/>
          <w:szCs w:val="27"/>
        </w:rPr>
        <w:t xml:space="preserve">En esas condiciones, el documento determinante de crédito, de fecha 07 siete de marzo del año 2014 dos mil catorce, relativo al crédito fiscal </w:t>
      </w:r>
      <w:r w:rsidR="0024204C" w:rsidRPr="0024204C">
        <w:rPr>
          <w:rFonts w:ascii="Arial Narrow" w:hAnsi="Arial Narrow"/>
          <w:sz w:val="27"/>
          <w:szCs w:val="27"/>
        </w:rPr>
        <w:t>(…)</w:t>
      </w:r>
      <w:r w:rsidRPr="0024204C">
        <w:rPr>
          <w:rFonts w:ascii="Arial Narrow" w:hAnsi="Arial Narrow" w:cs="Arial"/>
          <w:sz w:val="27"/>
          <w:szCs w:val="27"/>
        </w:rPr>
        <w:t>, es ilegal, ya que se está fijando en cantidad liquida un crédito que se encuentra prescrito, por tanto, se afecta de manera directa e inmediata la esfera jurídica de la parte actora, ya que se vulnera en su perjuicio los artículos 4, primer párrafo, de la Ley Orgánica Municipal para el Estado de Guanajuato; y, 60 de la aludida Ley de Hacienda</w:t>
      </w:r>
      <w:r w:rsidRPr="0024204C">
        <w:rPr>
          <w:rFonts w:ascii="Arial Narrow" w:hAnsi="Arial Narrow"/>
          <w:sz w:val="27"/>
          <w:szCs w:val="27"/>
        </w:rPr>
        <w:t xml:space="preserve"> para los Municipios</w:t>
      </w:r>
      <w:r w:rsidRPr="0024204C">
        <w:rPr>
          <w:rFonts w:ascii="Arial Narrow" w:hAnsi="Arial Narrow" w:cs="Arial"/>
          <w:sz w:val="27"/>
          <w:szCs w:val="27"/>
        </w:rPr>
        <w:t>. . . . . . . . . . . . .</w:t>
      </w:r>
      <w:r w:rsidRPr="0024204C">
        <w:rPr>
          <w:rFonts w:ascii="Arial Narrow" w:hAnsi="Arial Narrow"/>
          <w:sz w:val="27"/>
          <w:szCs w:val="27"/>
        </w:rPr>
        <w:t xml:space="preserve"> . . . . . . . . . . . . . . . . .</w:t>
      </w:r>
      <w:r w:rsidRPr="0024204C">
        <w:rPr>
          <w:rFonts w:ascii="Arial Narrow" w:hAnsi="Arial Narrow" w:cs="Arial"/>
          <w:sz w:val="27"/>
          <w:szCs w:val="27"/>
        </w:rPr>
        <w:t xml:space="preserve"> . . . . . . . . . . . . .</w:t>
      </w:r>
      <w:r w:rsidRPr="0024204C">
        <w:rPr>
          <w:rFonts w:ascii="Arial Narrow" w:hAnsi="Arial Narrow"/>
          <w:sz w:val="27"/>
          <w:szCs w:val="27"/>
        </w:rPr>
        <w:t xml:space="preserve"> . . . . . . . . . . . . . </w:t>
      </w:r>
    </w:p>
    <w:p w:rsidR="002D206B" w:rsidRPr="0024204C" w:rsidRDefault="002D206B" w:rsidP="00C850ED">
      <w:pPr>
        <w:widowControl w:val="0"/>
        <w:autoSpaceDE w:val="0"/>
        <w:autoSpaceDN w:val="0"/>
        <w:adjustRightInd w:val="0"/>
        <w:spacing w:line="276" w:lineRule="auto"/>
        <w:jc w:val="both"/>
        <w:rPr>
          <w:rFonts w:ascii="Arial Narrow" w:hAnsi="Arial Narrow"/>
          <w:sz w:val="27"/>
          <w:szCs w:val="27"/>
        </w:rPr>
      </w:pPr>
    </w:p>
    <w:p w:rsidR="002D206B" w:rsidRPr="0024204C" w:rsidRDefault="002D206B" w:rsidP="009A7B56">
      <w:pPr>
        <w:spacing w:line="360" w:lineRule="auto"/>
        <w:ind w:firstLine="709"/>
        <w:jc w:val="both"/>
        <w:rPr>
          <w:rFonts w:ascii="Arial Narrow" w:hAnsi="Arial Narrow" w:cs="Arial"/>
          <w:sz w:val="27"/>
          <w:szCs w:val="27"/>
        </w:rPr>
      </w:pPr>
      <w:r w:rsidRPr="0024204C">
        <w:rPr>
          <w:rFonts w:ascii="Arial Narrow" w:hAnsi="Arial Narrow" w:cs="Arial"/>
          <w:sz w:val="27"/>
          <w:szCs w:val="27"/>
        </w:rPr>
        <w:t>En consecuencia, con fundamento en lo establecido en los artículos 300, fracción II, del Código de Procedimiento y Justicia Administrativa para el Estado y los Municipios de Guanajuato, lo procedente es decretarse la nulidad</w:t>
      </w:r>
      <w:r w:rsidRPr="0024204C">
        <w:rPr>
          <w:rFonts w:ascii="Arial Narrow" w:hAnsi="Arial Narrow" w:cs="Arial"/>
          <w:b/>
          <w:sz w:val="27"/>
          <w:szCs w:val="27"/>
        </w:rPr>
        <w:t xml:space="preserve"> </w:t>
      </w:r>
      <w:r w:rsidRPr="0024204C">
        <w:rPr>
          <w:rFonts w:ascii="Arial Narrow" w:hAnsi="Arial Narrow" w:cs="Arial"/>
          <w:sz w:val="27"/>
          <w:szCs w:val="27"/>
        </w:rPr>
        <w:t>total</w:t>
      </w:r>
      <w:r w:rsidRPr="0024204C">
        <w:rPr>
          <w:rFonts w:ascii="Arial Narrow" w:hAnsi="Arial Narrow" w:cs="Arial"/>
          <w:b/>
          <w:sz w:val="27"/>
          <w:szCs w:val="27"/>
        </w:rPr>
        <w:t xml:space="preserve"> </w:t>
      </w:r>
      <w:r w:rsidRPr="0024204C">
        <w:rPr>
          <w:rFonts w:ascii="Arial Narrow" w:hAnsi="Arial Narrow" w:cs="Arial"/>
          <w:sz w:val="27"/>
          <w:szCs w:val="27"/>
        </w:rPr>
        <w:t xml:space="preserve">del </w:t>
      </w:r>
      <w:r w:rsidR="000B29F5" w:rsidRPr="0024204C">
        <w:rPr>
          <w:rFonts w:ascii="Arial Narrow" w:hAnsi="Arial Narrow" w:cs="Arial"/>
          <w:sz w:val="27"/>
          <w:szCs w:val="27"/>
        </w:rPr>
        <w:t>crédito</w:t>
      </w:r>
      <w:r w:rsidR="00C850ED" w:rsidRPr="0024204C">
        <w:rPr>
          <w:rFonts w:ascii="Arial Narrow" w:hAnsi="Arial Narrow" w:cs="Arial"/>
          <w:sz w:val="27"/>
          <w:szCs w:val="27"/>
        </w:rPr>
        <w:t xml:space="preserve"> </w:t>
      </w:r>
      <w:r w:rsidR="005C78CD" w:rsidRPr="0024204C">
        <w:rPr>
          <w:rFonts w:ascii="Arial Narrow" w:hAnsi="Arial Narrow" w:cs="Arial"/>
          <w:sz w:val="27"/>
          <w:szCs w:val="27"/>
        </w:rPr>
        <w:t xml:space="preserve">fiscal </w:t>
      </w:r>
      <w:r w:rsidR="0024204C" w:rsidRPr="0024204C">
        <w:rPr>
          <w:rFonts w:ascii="Arial Narrow" w:hAnsi="Arial Narrow"/>
          <w:sz w:val="27"/>
          <w:szCs w:val="27"/>
        </w:rPr>
        <w:t>(…)</w:t>
      </w:r>
      <w:r w:rsidR="005C78CD" w:rsidRPr="0024204C">
        <w:rPr>
          <w:rFonts w:ascii="Arial Narrow" w:hAnsi="Arial Narrow" w:cs="Arial"/>
          <w:sz w:val="27"/>
          <w:szCs w:val="27"/>
        </w:rPr>
        <w:t xml:space="preserve"> </w:t>
      </w:r>
      <w:r w:rsidR="000B29F5" w:rsidRPr="0024204C">
        <w:rPr>
          <w:rFonts w:ascii="Arial Narrow" w:hAnsi="Arial Narrow" w:cs="Arial"/>
          <w:sz w:val="27"/>
          <w:szCs w:val="27"/>
        </w:rPr>
        <w:t xml:space="preserve">por la cantidad de </w:t>
      </w:r>
      <w:r w:rsidR="000B29F5" w:rsidRPr="0024204C">
        <w:rPr>
          <w:rFonts w:ascii="Arial Narrow" w:hAnsi="Arial Narrow"/>
          <w:sz w:val="27"/>
          <w:szCs w:val="27"/>
        </w:rPr>
        <w:t>$378.00  (trescientos setenta y ocho pesos 00/100 moneda nacional) por la multa</w:t>
      </w:r>
      <w:r w:rsidR="005C78CD" w:rsidRPr="0024204C">
        <w:rPr>
          <w:rFonts w:ascii="Arial Narrow" w:hAnsi="Arial Narrow"/>
          <w:sz w:val="27"/>
          <w:szCs w:val="27"/>
        </w:rPr>
        <w:t xml:space="preserve"> impuesta al actor</w:t>
      </w:r>
      <w:r w:rsidR="000B29F5" w:rsidRPr="0024204C">
        <w:rPr>
          <w:rFonts w:ascii="Arial Narrow" w:hAnsi="Arial Narrow"/>
          <w:sz w:val="27"/>
          <w:szCs w:val="27"/>
        </w:rPr>
        <w:t xml:space="preserve">, </w:t>
      </w:r>
      <w:r w:rsidR="005C78CD" w:rsidRPr="0024204C">
        <w:rPr>
          <w:rFonts w:ascii="Arial Narrow" w:hAnsi="Arial Narrow"/>
          <w:sz w:val="27"/>
          <w:szCs w:val="27"/>
        </w:rPr>
        <w:t xml:space="preserve">mismo </w:t>
      </w:r>
      <w:r w:rsidR="000B29F5" w:rsidRPr="0024204C">
        <w:rPr>
          <w:rFonts w:ascii="Arial Narrow" w:hAnsi="Arial Narrow"/>
          <w:sz w:val="27"/>
          <w:szCs w:val="27"/>
        </w:rPr>
        <w:t xml:space="preserve">que consta en el </w:t>
      </w:r>
      <w:r w:rsidR="000B29F5" w:rsidRPr="0024204C">
        <w:rPr>
          <w:rFonts w:ascii="Arial Narrow" w:hAnsi="Arial Narrow" w:cs="Arial"/>
          <w:sz w:val="27"/>
          <w:szCs w:val="27"/>
        </w:rPr>
        <w:t>documento determinante de crédito, de fecha 07 siete de marzo del año 2014 dos mil catorce</w:t>
      </w:r>
      <w:r w:rsidR="009A7B56" w:rsidRPr="0024204C">
        <w:rPr>
          <w:rFonts w:ascii="Arial Narrow" w:hAnsi="Arial Narrow" w:cs="Arial"/>
          <w:sz w:val="27"/>
          <w:szCs w:val="27"/>
        </w:rPr>
        <w:t>, emitido por el Director de Ejecución</w:t>
      </w:r>
      <w:r w:rsidRPr="0024204C">
        <w:rPr>
          <w:rFonts w:ascii="Arial Narrow" w:hAnsi="Arial Narrow" w:cs="Arial"/>
          <w:sz w:val="27"/>
          <w:szCs w:val="27"/>
        </w:rPr>
        <w:t xml:space="preserve">. </w:t>
      </w:r>
      <w:r w:rsidR="005C78CD" w:rsidRPr="0024204C">
        <w:rPr>
          <w:rFonts w:ascii="Arial Narrow" w:hAnsi="Arial Narrow"/>
          <w:sz w:val="27"/>
          <w:szCs w:val="27"/>
        </w:rPr>
        <w:t>. . . . . . . . . . . . . . .</w:t>
      </w:r>
      <w:r w:rsidR="005C78CD" w:rsidRPr="0024204C">
        <w:rPr>
          <w:rFonts w:ascii="Arial Narrow" w:hAnsi="Arial Narrow" w:cs="Arial"/>
          <w:sz w:val="27"/>
          <w:szCs w:val="27"/>
        </w:rPr>
        <w:t xml:space="preserve"> . . . . . . . . . . . . .</w:t>
      </w:r>
      <w:r w:rsidR="005C78CD" w:rsidRPr="0024204C">
        <w:rPr>
          <w:rFonts w:ascii="Arial Narrow" w:hAnsi="Arial Narrow"/>
          <w:sz w:val="27"/>
          <w:szCs w:val="27"/>
        </w:rPr>
        <w:t xml:space="preserve"> </w:t>
      </w:r>
    </w:p>
    <w:p w:rsidR="003F2187" w:rsidRPr="0024204C" w:rsidRDefault="003F2187" w:rsidP="003F2187">
      <w:pPr>
        <w:widowControl w:val="0"/>
        <w:autoSpaceDE w:val="0"/>
        <w:autoSpaceDN w:val="0"/>
        <w:adjustRightInd w:val="0"/>
        <w:spacing w:line="276" w:lineRule="auto"/>
        <w:jc w:val="both"/>
        <w:rPr>
          <w:rFonts w:ascii="Arial Narrow" w:hAnsi="Arial Narrow"/>
          <w:sz w:val="27"/>
          <w:szCs w:val="27"/>
        </w:rPr>
      </w:pPr>
    </w:p>
    <w:p w:rsidR="00EE66E9" w:rsidRPr="0024204C" w:rsidRDefault="00EE66E9" w:rsidP="00C850ED">
      <w:pPr>
        <w:spacing w:line="360" w:lineRule="auto"/>
        <w:ind w:firstLine="709"/>
        <w:jc w:val="both"/>
        <w:rPr>
          <w:rFonts w:ascii="Arial Narrow" w:hAnsi="Arial Narrow" w:cs="Arial"/>
          <w:sz w:val="27"/>
          <w:szCs w:val="27"/>
        </w:rPr>
      </w:pPr>
    </w:p>
    <w:p w:rsidR="003F2187" w:rsidRPr="0024204C" w:rsidRDefault="00C850ED" w:rsidP="00C850ED">
      <w:pPr>
        <w:spacing w:line="360" w:lineRule="auto"/>
        <w:ind w:firstLine="709"/>
        <w:jc w:val="both"/>
        <w:rPr>
          <w:rFonts w:ascii="Arial Narrow" w:hAnsi="Arial Narrow"/>
          <w:sz w:val="27"/>
          <w:szCs w:val="27"/>
        </w:rPr>
      </w:pPr>
      <w:r w:rsidRPr="0024204C">
        <w:rPr>
          <w:rFonts w:ascii="Arial Narrow" w:hAnsi="Arial Narrow" w:cs="Arial"/>
          <w:sz w:val="27"/>
          <w:szCs w:val="27"/>
        </w:rPr>
        <w:lastRenderedPageBreak/>
        <w:t>Por</w:t>
      </w:r>
      <w:r w:rsidR="003F2187" w:rsidRPr="0024204C">
        <w:rPr>
          <w:rFonts w:ascii="Arial Narrow" w:hAnsi="Arial Narrow" w:cs="Arial"/>
          <w:sz w:val="27"/>
          <w:szCs w:val="27"/>
        </w:rPr>
        <w:t xml:space="preserve">  </w:t>
      </w:r>
      <w:r w:rsidRPr="0024204C">
        <w:rPr>
          <w:rFonts w:ascii="Arial Narrow" w:hAnsi="Arial Narrow" w:cs="Arial"/>
          <w:sz w:val="27"/>
          <w:szCs w:val="27"/>
        </w:rPr>
        <w:t xml:space="preserve"> lo </w:t>
      </w:r>
      <w:r w:rsidR="003F2187" w:rsidRPr="0024204C">
        <w:rPr>
          <w:rFonts w:ascii="Arial Narrow" w:hAnsi="Arial Narrow" w:cs="Arial"/>
          <w:sz w:val="27"/>
          <w:szCs w:val="27"/>
        </w:rPr>
        <w:t xml:space="preserve">  </w:t>
      </w:r>
      <w:r w:rsidRPr="0024204C">
        <w:rPr>
          <w:rFonts w:ascii="Arial Narrow" w:hAnsi="Arial Narrow" w:cs="Arial"/>
          <w:sz w:val="27"/>
          <w:szCs w:val="27"/>
        </w:rPr>
        <w:t>expuesto</w:t>
      </w:r>
      <w:r w:rsidR="003F2187" w:rsidRPr="0024204C">
        <w:rPr>
          <w:rFonts w:ascii="Arial Narrow" w:hAnsi="Arial Narrow" w:cs="Arial"/>
          <w:sz w:val="27"/>
          <w:szCs w:val="27"/>
        </w:rPr>
        <w:t xml:space="preserve"> </w:t>
      </w:r>
      <w:r w:rsidRPr="0024204C">
        <w:rPr>
          <w:rFonts w:ascii="Arial Narrow" w:hAnsi="Arial Narrow" w:cs="Arial"/>
          <w:sz w:val="27"/>
          <w:szCs w:val="27"/>
        </w:rPr>
        <w:t xml:space="preserve"> </w:t>
      </w:r>
      <w:r w:rsidR="003F2187" w:rsidRPr="0024204C">
        <w:rPr>
          <w:rFonts w:ascii="Arial Narrow" w:hAnsi="Arial Narrow" w:cs="Arial"/>
          <w:sz w:val="27"/>
          <w:szCs w:val="27"/>
        </w:rPr>
        <w:t xml:space="preserve"> </w:t>
      </w:r>
      <w:r w:rsidRPr="0024204C">
        <w:rPr>
          <w:rFonts w:ascii="Arial Narrow" w:hAnsi="Arial Narrow" w:cs="Arial"/>
          <w:sz w:val="27"/>
          <w:szCs w:val="27"/>
        </w:rPr>
        <w:t xml:space="preserve">y </w:t>
      </w:r>
      <w:r w:rsidR="003F2187" w:rsidRPr="0024204C">
        <w:rPr>
          <w:rFonts w:ascii="Arial Narrow" w:hAnsi="Arial Narrow" w:cs="Arial"/>
          <w:sz w:val="27"/>
          <w:szCs w:val="27"/>
        </w:rPr>
        <w:t xml:space="preserve"> </w:t>
      </w:r>
      <w:r w:rsidRPr="0024204C">
        <w:rPr>
          <w:rFonts w:ascii="Arial Narrow" w:hAnsi="Arial Narrow" w:cs="Arial"/>
          <w:sz w:val="27"/>
          <w:szCs w:val="27"/>
        </w:rPr>
        <w:t>además</w:t>
      </w:r>
      <w:r w:rsidR="003F2187" w:rsidRPr="0024204C">
        <w:rPr>
          <w:rFonts w:ascii="Arial Narrow" w:hAnsi="Arial Narrow" w:cs="Arial"/>
          <w:sz w:val="27"/>
          <w:szCs w:val="27"/>
        </w:rPr>
        <w:t xml:space="preserve"> </w:t>
      </w:r>
      <w:r w:rsidRPr="0024204C">
        <w:rPr>
          <w:rFonts w:ascii="Arial Narrow" w:hAnsi="Arial Narrow" w:cs="Arial"/>
          <w:sz w:val="27"/>
          <w:szCs w:val="27"/>
        </w:rPr>
        <w:t xml:space="preserve"> con</w:t>
      </w:r>
      <w:r w:rsidR="003F2187" w:rsidRPr="0024204C">
        <w:rPr>
          <w:rFonts w:ascii="Arial Narrow" w:hAnsi="Arial Narrow" w:cs="Arial"/>
          <w:sz w:val="27"/>
          <w:szCs w:val="27"/>
        </w:rPr>
        <w:t xml:space="preserve"> </w:t>
      </w:r>
      <w:r w:rsidRPr="0024204C">
        <w:rPr>
          <w:rFonts w:ascii="Arial Narrow" w:hAnsi="Arial Narrow" w:cs="Arial"/>
          <w:sz w:val="27"/>
          <w:szCs w:val="27"/>
        </w:rPr>
        <w:t xml:space="preserve"> fundamento</w:t>
      </w:r>
      <w:r w:rsidR="003F2187" w:rsidRPr="0024204C">
        <w:rPr>
          <w:rFonts w:ascii="Arial Narrow" w:hAnsi="Arial Narrow" w:cs="Arial"/>
          <w:sz w:val="27"/>
          <w:szCs w:val="27"/>
        </w:rPr>
        <w:t xml:space="preserve"> </w:t>
      </w:r>
      <w:r w:rsidRPr="0024204C">
        <w:rPr>
          <w:rFonts w:ascii="Arial Narrow" w:hAnsi="Arial Narrow" w:cs="Arial"/>
          <w:sz w:val="27"/>
          <w:szCs w:val="27"/>
        </w:rPr>
        <w:t xml:space="preserve"> en </w:t>
      </w:r>
      <w:r w:rsidR="003F2187" w:rsidRPr="0024204C">
        <w:rPr>
          <w:rFonts w:ascii="Arial Narrow" w:hAnsi="Arial Narrow" w:cs="Arial"/>
          <w:sz w:val="27"/>
          <w:szCs w:val="27"/>
        </w:rPr>
        <w:t xml:space="preserve"> </w:t>
      </w:r>
      <w:r w:rsidRPr="0024204C">
        <w:rPr>
          <w:rFonts w:ascii="Arial Narrow" w:hAnsi="Arial Narrow" w:cs="Arial"/>
          <w:sz w:val="27"/>
          <w:szCs w:val="27"/>
        </w:rPr>
        <w:t xml:space="preserve">los </w:t>
      </w:r>
      <w:r w:rsidR="003F2187" w:rsidRPr="0024204C">
        <w:rPr>
          <w:rFonts w:ascii="Arial Narrow" w:hAnsi="Arial Narrow" w:cs="Arial"/>
          <w:sz w:val="27"/>
          <w:szCs w:val="27"/>
        </w:rPr>
        <w:t xml:space="preserve"> </w:t>
      </w:r>
      <w:r w:rsidRPr="0024204C">
        <w:rPr>
          <w:rFonts w:ascii="Arial Narrow" w:hAnsi="Arial Narrow" w:cs="Arial"/>
          <w:sz w:val="27"/>
          <w:szCs w:val="27"/>
        </w:rPr>
        <w:t>artículos</w:t>
      </w:r>
      <w:r w:rsidR="003F2187" w:rsidRPr="0024204C">
        <w:rPr>
          <w:rFonts w:ascii="Arial Narrow" w:hAnsi="Arial Narrow" w:cs="Arial"/>
          <w:sz w:val="27"/>
          <w:szCs w:val="27"/>
        </w:rPr>
        <w:t xml:space="preserve"> </w:t>
      </w:r>
      <w:r w:rsidRPr="0024204C">
        <w:rPr>
          <w:rFonts w:ascii="Arial Narrow" w:hAnsi="Arial Narrow" w:cs="Arial"/>
          <w:sz w:val="27"/>
          <w:szCs w:val="27"/>
        </w:rPr>
        <w:t xml:space="preserve"> </w:t>
      </w:r>
      <w:r w:rsidRPr="0024204C">
        <w:rPr>
          <w:rFonts w:ascii="Arial Narrow" w:hAnsi="Arial Narrow" w:cs="Arial"/>
          <w:bCs/>
          <w:sz w:val="27"/>
          <w:szCs w:val="27"/>
        </w:rPr>
        <w:t>243</w:t>
      </w:r>
      <w:r w:rsidR="003F2187" w:rsidRPr="0024204C">
        <w:rPr>
          <w:rFonts w:ascii="Arial Narrow" w:hAnsi="Arial Narrow" w:cs="Arial"/>
          <w:bCs/>
          <w:sz w:val="27"/>
          <w:szCs w:val="27"/>
        </w:rPr>
        <w:t xml:space="preserve"> </w:t>
      </w:r>
      <w:r w:rsidRPr="0024204C">
        <w:rPr>
          <w:rFonts w:ascii="Arial Narrow" w:hAnsi="Arial Narrow" w:cs="Arial"/>
          <w:sz w:val="27"/>
          <w:szCs w:val="27"/>
        </w:rPr>
        <w:t xml:space="preserve"> </w:t>
      </w:r>
      <w:r w:rsidRPr="0024204C">
        <w:rPr>
          <w:rFonts w:ascii="Arial Narrow" w:hAnsi="Arial Narrow"/>
          <w:sz w:val="27"/>
          <w:szCs w:val="27"/>
        </w:rPr>
        <w:t xml:space="preserve">párrafo  </w:t>
      </w:r>
    </w:p>
    <w:p w:rsidR="00C850ED" w:rsidRPr="0024204C" w:rsidRDefault="00C850ED" w:rsidP="003F2187">
      <w:pPr>
        <w:spacing w:line="360" w:lineRule="auto"/>
        <w:jc w:val="both"/>
        <w:rPr>
          <w:rFonts w:ascii="Arial Narrow" w:hAnsi="Arial Narrow" w:cs="Arial"/>
          <w:sz w:val="27"/>
          <w:szCs w:val="27"/>
        </w:rPr>
      </w:pPr>
      <w:r w:rsidRPr="0024204C">
        <w:rPr>
          <w:rFonts w:ascii="Arial Narrow" w:hAnsi="Arial Narrow"/>
          <w:sz w:val="27"/>
          <w:szCs w:val="27"/>
        </w:rPr>
        <w:t>segundo y 244 de la Ley Orgánica Municipal para el Estado de Guanajuato, en vigor</w:t>
      </w:r>
      <w:r w:rsidRPr="0024204C">
        <w:rPr>
          <w:rFonts w:ascii="Arial Narrow" w:hAnsi="Arial Narrow" w:cs="Arial"/>
          <w:sz w:val="27"/>
          <w:szCs w:val="27"/>
        </w:rPr>
        <w:t xml:space="preserve">; 1 fracción II, 3 párrafo segundo, 287, 298, 299, 300 fracciones II y 302 fracción II, del Código de Procedimiento y Justicia Administrativa para el Estado y los Municipios de Guanajuato se </w:t>
      </w:r>
      <w:r w:rsidRPr="0024204C">
        <w:rPr>
          <w:rFonts w:ascii="Arial Narrow" w:hAnsi="Arial Narrow" w:cs="Arial"/>
          <w:b/>
          <w:sz w:val="27"/>
          <w:szCs w:val="27"/>
        </w:rPr>
        <w:t xml:space="preserve">RESUELVE: </w:t>
      </w:r>
      <w:r w:rsidRPr="0024204C">
        <w:rPr>
          <w:rFonts w:ascii="Arial Narrow" w:hAnsi="Arial Narrow" w:cs="Arial"/>
          <w:sz w:val="27"/>
          <w:szCs w:val="27"/>
        </w:rPr>
        <w:t>. . . . . . . . . . . . . . . . . . . . . . . . . . . . . . . . . . . . . . . . . . . . .</w:t>
      </w:r>
    </w:p>
    <w:p w:rsidR="00C850ED" w:rsidRPr="0024204C" w:rsidRDefault="00C850ED" w:rsidP="005C78CD">
      <w:pPr>
        <w:spacing w:line="276" w:lineRule="auto"/>
        <w:jc w:val="both"/>
        <w:rPr>
          <w:rFonts w:ascii="Arial Narrow" w:hAnsi="Arial Narrow" w:cs="Arial"/>
          <w:sz w:val="27"/>
          <w:szCs w:val="27"/>
        </w:rPr>
      </w:pPr>
    </w:p>
    <w:p w:rsidR="00C850ED" w:rsidRPr="0024204C" w:rsidRDefault="00C850ED" w:rsidP="00C850ED">
      <w:pPr>
        <w:spacing w:line="360" w:lineRule="auto"/>
        <w:ind w:firstLine="709"/>
        <w:jc w:val="both"/>
        <w:rPr>
          <w:rFonts w:ascii="Arial Narrow" w:hAnsi="Arial Narrow" w:cs="Arial"/>
          <w:sz w:val="27"/>
          <w:szCs w:val="27"/>
        </w:rPr>
      </w:pPr>
      <w:r w:rsidRPr="0024204C">
        <w:rPr>
          <w:rFonts w:ascii="Arial Narrow" w:hAnsi="Arial Narrow" w:cs="Arial"/>
          <w:b/>
          <w:sz w:val="27"/>
          <w:szCs w:val="27"/>
        </w:rPr>
        <w:t>PRIMERO.-</w:t>
      </w:r>
      <w:r w:rsidRPr="0024204C">
        <w:rPr>
          <w:rFonts w:ascii="Arial Narrow" w:hAnsi="Arial Narrow" w:cs="Arial"/>
          <w:sz w:val="27"/>
          <w:szCs w:val="27"/>
        </w:rPr>
        <w:t xml:space="preserve"> Este Juzgado Primero Administrativo Municipal, por razón de turno, resultó competente para tramitar y resolver el este proceso. . . . . . . .  . . . . . . .</w:t>
      </w:r>
    </w:p>
    <w:p w:rsidR="00C850ED" w:rsidRPr="0024204C" w:rsidRDefault="00C850ED" w:rsidP="005C78CD">
      <w:pPr>
        <w:spacing w:line="276" w:lineRule="auto"/>
        <w:jc w:val="both"/>
        <w:rPr>
          <w:rFonts w:ascii="Arial Narrow" w:hAnsi="Arial Narrow" w:cs="Arial"/>
          <w:sz w:val="27"/>
          <w:szCs w:val="27"/>
        </w:rPr>
      </w:pPr>
    </w:p>
    <w:p w:rsidR="00C850ED" w:rsidRPr="0024204C" w:rsidRDefault="00C850ED" w:rsidP="005C78CD">
      <w:pPr>
        <w:spacing w:line="360" w:lineRule="auto"/>
        <w:ind w:firstLine="708"/>
        <w:jc w:val="both"/>
        <w:rPr>
          <w:rFonts w:ascii="Arial Narrow" w:hAnsi="Arial Narrow" w:cs="Arial"/>
          <w:sz w:val="27"/>
          <w:szCs w:val="27"/>
        </w:rPr>
      </w:pPr>
      <w:r w:rsidRPr="0024204C">
        <w:rPr>
          <w:rFonts w:ascii="Arial Narrow" w:hAnsi="Arial Narrow"/>
          <w:b/>
          <w:sz w:val="27"/>
          <w:szCs w:val="27"/>
        </w:rPr>
        <w:t xml:space="preserve">SEGUNDO.- </w:t>
      </w:r>
      <w:r w:rsidR="005C78CD" w:rsidRPr="0024204C">
        <w:rPr>
          <w:rFonts w:ascii="Arial Narrow" w:hAnsi="Arial Narrow"/>
          <w:sz w:val="27"/>
          <w:szCs w:val="27"/>
        </w:rPr>
        <w:t xml:space="preserve">Se declara la </w:t>
      </w:r>
      <w:r w:rsidR="005C78CD" w:rsidRPr="0024204C">
        <w:rPr>
          <w:rFonts w:ascii="Arial Narrow" w:hAnsi="Arial Narrow"/>
          <w:b/>
          <w:sz w:val="27"/>
          <w:szCs w:val="27"/>
        </w:rPr>
        <w:t xml:space="preserve">NULIDAD </w:t>
      </w:r>
      <w:r w:rsidR="005C78CD" w:rsidRPr="0024204C">
        <w:rPr>
          <w:rFonts w:ascii="Arial Narrow" w:hAnsi="Arial Narrow" w:cs="Arial"/>
          <w:sz w:val="27"/>
          <w:szCs w:val="27"/>
        </w:rPr>
        <w:t xml:space="preserve">del crédito fiscal </w:t>
      </w:r>
      <w:r w:rsidR="0024204C" w:rsidRPr="0024204C">
        <w:rPr>
          <w:rFonts w:ascii="Arial Narrow" w:hAnsi="Arial Narrow"/>
          <w:sz w:val="27"/>
          <w:szCs w:val="27"/>
        </w:rPr>
        <w:t>(…)</w:t>
      </w:r>
      <w:r w:rsidR="005C78CD" w:rsidRPr="0024204C">
        <w:rPr>
          <w:rFonts w:ascii="Arial Narrow" w:hAnsi="Arial Narrow" w:cs="Arial"/>
          <w:sz w:val="27"/>
          <w:szCs w:val="27"/>
        </w:rPr>
        <w:t xml:space="preserve"> por la cantidad de </w:t>
      </w:r>
      <w:r w:rsidR="005C78CD" w:rsidRPr="0024204C">
        <w:rPr>
          <w:rFonts w:ascii="Arial Narrow" w:hAnsi="Arial Narrow"/>
          <w:sz w:val="27"/>
          <w:szCs w:val="27"/>
        </w:rPr>
        <w:t xml:space="preserve">$378.00  (trescientos setenta y ocho pesos 00/100 moneda nacional) por la multa impuesta al actor, mismo que consta en el </w:t>
      </w:r>
      <w:r w:rsidR="005C78CD" w:rsidRPr="0024204C">
        <w:rPr>
          <w:rFonts w:ascii="Arial Narrow" w:hAnsi="Arial Narrow" w:cs="Arial"/>
          <w:sz w:val="27"/>
          <w:szCs w:val="27"/>
        </w:rPr>
        <w:t>documento determinante de crédito, de fecha 07 siete de marzo del año 2014 dos mil catorce, emitido por el Director de Ejecución</w:t>
      </w:r>
      <w:r w:rsidRPr="0024204C">
        <w:rPr>
          <w:rFonts w:ascii="Arial Narrow" w:hAnsi="Arial Narrow"/>
          <w:sz w:val="27"/>
          <w:szCs w:val="27"/>
        </w:rPr>
        <w:t xml:space="preserve">; </w:t>
      </w:r>
      <w:r w:rsidR="005C78CD" w:rsidRPr="0024204C">
        <w:rPr>
          <w:rFonts w:ascii="Arial Narrow" w:hAnsi="Arial Narrow"/>
          <w:sz w:val="27"/>
          <w:szCs w:val="27"/>
        </w:rPr>
        <w:t xml:space="preserve">lo anterior, </w:t>
      </w:r>
      <w:r w:rsidRPr="0024204C">
        <w:rPr>
          <w:rFonts w:ascii="Arial Narrow" w:hAnsi="Arial Narrow"/>
          <w:sz w:val="27"/>
          <w:szCs w:val="27"/>
        </w:rPr>
        <w:t>por las razones lógicas y jurídicas expuestas en el cuarto considerando de ésta sentencia</w:t>
      </w:r>
      <w:r w:rsidRPr="0024204C">
        <w:rPr>
          <w:rFonts w:ascii="Arial Narrow" w:hAnsi="Arial Narrow" w:cs="Arial"/>
          <w:sz w:val="27"/>
          <w:szCs w:val="27"/>
        </w:rPr>
        <w:t xml:space="preserve">. . . . . . . . . </w:t>
      </w:r>
      <w:r w:rsidR="005C78CD" w:rsidRPr="0024204C">
        <w:rPr>
          <w:rFonts w:ascii="Arial Narrow" w:hAnsi="Arial Narrow" w:cs="Arial"/>
          <w:sz w:val="27"/>
          <w:szCs w:val="27"/>
        </w:rPr>
        <w:t xml:space="preserve">. . . . . . . . . . . . . . . . . . . . . . . . . . . . </w:t>
      </w:r>
    </w:p>
    <w:p w:rsidR="00C850ED" w:rsidRPr="0024204C" w:rsidRDefault="00C850ED" w:rsidP="005C78CD">
      <w:pPr>
        <w:spacing w:line="276" w:lineRule="auto"/>
        <w:jc w:val="both"/>
        <w:rPr>
          <w:rFonts w:ascii="Arial Narrow" w:hAnsi="Arial Narrow" w:cs="Arial"/>
          <w:sz w:val="27"/>
          <w:szCs w:val="27"/>
        </w:rPr>
      </w:pPr>
    </w:p>
    <w:p w:rsidR="00C850ED" w:rsidRPr="0024204C" w:rsidRDefault="00C850ED" w:rsidP="00C850ED">
      <w:pPr>
        <w:spacing w:line="360" w:lineRule="auto"/>
        <w:ind w:firstLine="708"/>
        <w:jc w:val="both"/>
        <w:rPr>
          <w:rFonts w:ascii="Arial Narrow" w:hAnsi="Arial Narrow" w:cs="Arial"/>
          <w:b/>
          <w:sz w:val="27"/>
          <w:szCs w:val="27"/>
        </w:rPr>
      </w:pPr>
      <w:r w:rsidRPr="0024204C">
        <w:rPr>
          <w:rFonts w:ascii="Arial Narrow" w:hAnsi="Arial Narrow" w:cs="Arial"/>
          <w:sz w:val="27"/>
          <w:szCs w:val="27"/>
        </w:rPr>
        <w:t>Notifíquese a la autoridad demandada por oficio y a la parte actora personalmente en el domicilio señalado en autos. . . . . . . . . . . . . .  . . . . . . . . . . . . . .</w:t>
      </w:r>
    </w:p>
    <w:p w:rsidR="00C850ED" w:rsidRPr="0024204C" w:rsidRDefault="00C850ED" w:rsidP="005C78CD">
      <w:pPr>
        <w:spacing w:line="276" w:lineRule="auto"/>
        <w:jc w:val="both"/>
        <w:rPr>
          <w:rFonts w:ascii="Arial Narrow" w:hAnsi="Arial Narrow" w:cs="Arial"/>
          <w:sz w:val="27"/>
          <w:szCs w:val="27"/>
        </w:rPr>
      </w:pPr>
    </w:p>
    <w:p w:rsidR="00C850ED" w:rsidRPr="0024204C" w:rsidRDefault="00C850ED" w:rsidP="00C850ED">
      <w:pPr>
        <w:spacing w:line="360" w:lineRule="auto"/>
        <w:ind w:firstLine="709"/>
        <w:jc w:val="both"/>
        <w:rPr>
          <w:rFonts w:ascii="Arial Narrow" w:hAnsi="Arial Narrow" w:cs="Arial"/>
          <w:sz w:val="27"/>
          <w:szCs w:val="27"/>
        </w:rPr>
      </w:pPr>
      <w:r w:rsidRPr="0024204C">
        <w:rPr>
          <w:rFonts w:ascii="Arial Narrow" w:hAnsi="Arial Narrow" w:cs="Arial"/>
          <w:sz w:val="27"/>
          <w:szCs w:val="27"/>
        </w:rPr>
        <w:t xml:space="preserve">En su oportunidad, archívese este expediente, como asunto totalmente concluido y dese de baja en el Libro de Registros de este Juzgado. . . . . . .  . . . . . . . </w:t>
      </w:r>
    </w:p>
    <w:p w:rsidR="00C850ED" w:rsidRPr="0024204C" w:rsidRDefault="00C850ED" w:rsidP="00C850ED">
      <w:pPr>
        <w:spacing w:line="276" w:lineRule="auto"/>
        <w:jc w:val="both"/>
        <w:rPr>
          <w:rFonts w:ascii="Arial Narrow" w:hAnsi="Arial Narrow" w:cs="Arial"/>
          <w:sz w:val="27"/>
          <w:szCs w:val="27"/>
        </w:rPr>
      </w:pPr>
    </w:p>
    <w:p w:rsidR="00C850ED" w:rsidRPr="0024204C" w:rsidRDefault="00C850ED" w:rsidP="00C850ED">
      <w:pPr>
        <w:spacing w:line="360" w:lineRule="auto"/>
        <w:ind w:firstLine="709"/>
        <w:jc w:val="both"/>
        <w:rPr>
          <w:rFonts w:ascii="Arial Narrow" w:hAnsi="Arial Narrow" w:cs="Arial"/>
          <w:sz w:val="27"/>
          <w:szCs w:val="27"/>
        </w:rPr>
      </w:pPr>
      <w:r w:rsidRPr="0024204C">
        <w:rPr>
          <w:rFonts w:ascii="Arial Narrow" w:hAnsi="Arial Narrow" w:cs="Arial"/>
          <w:sz w:val="27"/>
          <w:szCs w:val="27"/>
        </w:rPr>
        <w:t xml:space="preserve">Así lo resolvió y firma, en 04 cuatro tantos, el </w:t>
      </w:r>
      <w:r w:rsidRPr="0024204C">
        <w:rPr>
          <w:rFonts w:ascii="Arial Narrow" w:hAnsi="Arial Narrow" w:cs="Arial"/>
          <w:b/>
          <w:sz w:val="27"/>
          <w:szCs w:val="27"/>
        </w:rPr>
        <w:t xml:space="preserve">LICENCIADO ELIVERIO GARCÍA MONZÓN, </w:t>
      </w:r>
      <w:r w:rsidRPr="0024204C">
        <w:rPr>
          <w:rFonts w:ascii="Arial Narrow" w:hAnsi="Arial Narrow" w:cs="Arial"/>
          <w:sz w:val="27"/>
          <w:szCs w:val="27"/>
        </w:rPr>
        <w:t xml:space="preserve">Juez Primero Administrativo Municipal de León, Guanajuato, quien actúa asistido en forma legal con </w:t>
      </w:r>
      <w:smartTag w:uri="urn:schemas-microsoft-com:office:smarttags" w:element="PersonName">
        <w:smartTagPr>
          <w:attr w:name="ProductID" w:val="la LICENCIADA MA."/>
        </w:smartTagPr>
        <w:r w:rsidRPr="0024204C">
          <w:rPr>
            <w:rFonts w:ascii="Arial Narrow" w:hAnsi="Arial Narrow" w:cs="Arial"/>
            <w:sz w:val="27"/>
            <w:szCs w:val="27"/>
          </w:rPr>
          <w:t xml:space="preserve">la </w:t>
        </w:r>
        <w:r w:rsidRPr="0024204C">
          <w:rPr>
            <w:rFonts w:ascii="Arial Narrow" w:hAnsi="Arial Narrow" w:cs="Arial"/>
            <w:b/>
            <w:sz w:val="27"/>
            <w:szCs w:val="27"/>
          </w:rPr>
          <w:t>LICENCIADA MA.</w:t>
        </w:r>
      </w:smartTag>
      <w:r w:rsidRPr="0024204C">
        <w:rPr>
          <w:rFonts w:ascii="Arial Narrow" w:hAnsi="Arial Narrow" w:cs="Arial"/>
          <w:b/>
          <w:sz w:val="27"/>
          <w:szCs w:val="27"/>
        </w:rPr>
        <w:t xml:space="preserve"> TERESA ALFÉREZ RODRÍGUEZ,</w:t>
      </w:r>
      <w:r w:rsidRPr="0024204C">
        <w:rPr>
          <w:rFonts w:ascii="Arial Narrow" w:hAnsi="Arial Narrow" w:cs="Arial"/>
          <w:sz w:val="27"/>
          <w:szCs w:val="27"/>
        </w:rPr>
        <w:t xml:space="preserve"> Secretaria de Estudio y Cuenta</w:t>
      </w:r>
      <w:r w:rsidRPr="0024204C">
        <w:rPr>
          <w:rFonts w:ascii="Arial Narrow" w:hAnsi="Arial Narrow" w:cs="Arial"/>
          <w:b/>
          <w:sz w:val="27"/>
          <w:szCs w:val="27"/>
        </w:rPr>
        <w:t>.- que da fe</w:t>
      </w:r>
      <w:r w:rsidRPr="0024204C">
        <w:rPr>
          <w:rFonts w:ascii="Arial Narrow" w:hAnsi="Arial Narrow" w:cs="Arial"/>
          <w:sz w:val="27"/>
          <w:szCs w:val="27"/>
        </w:rPr>
        <w:t>. . . . . . . . . . .  . . . . . . . . . .</w:t>
      </w:r>
    </w:p>
    <w:p w:rsidR="003F2187" w:rsidRPr="0024204C" w:rsidRDefault="003F2187" w:rsidP="00C850ED">
      <w:pPr>
        <w:spacing w:line="360" w:lineRule="auto"/>
        <w:ind w:firstLine="709"/>
        <w:jc w:val="both"/>
        <w:rPr>
          <w:rFonts w:ascii="Arial Narrow" w:hAnsi="Arial Narrow" w:cs="Arial"/>
          <w:sz w:val="27"/>
          <w:szCs w:val="27"/>
        </w:rPr>
      </w:pPr>
    </w:p>
    <w:p w:rsidR="003F2187" w:rsidRPr="0024204C" w:rsidRDefault="003F2187" w:rsidP="00C850ED">
      <w:pPr>
        <w:spacing w:line="360" w:lineRule="auto"/>
        <w:ind w:firstLine="709"/>
        <w:jc w:val="both"/>
        <w:rPr>
          <w:rFonts w:ascii="Arial Narrow" w:hAnsi="Arial Narrow" w:cs="Arial"/>
          <w:sz w:val="27"/>
          <w:szCs w:val="27"/>
        </w:rPr>
      </w:pPr>
    </w:p>
    <w:p w:rsidR="003F2187" w:rsidRPr="0024204C" w:rsidRDefault="003F2187" w:rsidP="00C850ED">
      <w:pPr>
        <w:spacing w:line="360" w:lineRule="auto"/>
        <w:ind w:firstLine="709"/>
        <w:jc w:val="both"/>
        <w:rPr>
          <w:rFonts w:ascii="Arial Narrow" w:hAnsi="Arial Narrow" w:cs="Arial"/>
          <w:sz w:val="27"/>
          <w:szCs w:val="27"/>
        </w:rPr>
      </w:pPr>
    </w:p>
    <w:p w:rsidR="003F2187" w:rsidRPr="0024204C" w:rsidRDefault="003F2187" w:rsidP="00C850ED">
      <w:pPr>
        <w:spacing w:line="360" w:lineRule="auto"/>
        <w:ind w:firstLine="709"/>
        <w:jc w:val="both"/>
        <w:rPr>
          <w:rFonts w:ascii="Arial Narrow" w:hAnsi="Arial Narrow" w:cs="Arial"/>
          <w:sz w:val="27"/>
          <w:szCs w:val="27"/>
        </w:rPr>
      </w:pPr>
    </w:p>
    <w:p w:rsidR="003F2187" w:rsidRPr="0024204C" w:rsidRDefault="003F2187" w:rsidP="00C850ED">
      <w:pPr>
        <w:spacing w:line="360" w:lineRule="auto"/>
        <w:ind w:firstLine="709"/>
        <w:jc w:val="both"/>
        <w:rPr>
          <w:rFonts w:ascii="Arial Narrow" w:hAnsi="Arial Narrow" w:cs="Arial"/>
          <w:sz w:val="27"/>
          <w:szCs w:val="27"/>
        </w:rPr>
      </w:pPr>
    </w:p>
    <w:p w:rsidR="003F2187" w:rsidRPr="0024204C" w:rsidRDefault="003F2187" w:rsidP="00EE66E9">
      <w:pPr>
        <w:spacing w:line="360" w:lineRule="auto"/>
        <w:jc w:val="both"/>
        <w:rPr>
          <w:rFonts w:ascii="Arial Narrow" w:hAnsi="Arial Narrow" w:cs="Arial"/>
          <w:sz w:val="27"/>
          <w:szCs w:val="27"/>
        </w:rPr>
      </w:pPr>
    </w:p>
    <w:p w:rsidR="003F2187" w:rsidRPr="0024204C" w:rsidRDefault="003F2187" w:rsidP="003F2187">
      <w:pPr>
        <w:spacing w:line="360" w:lineRule="auto"/>
        <w:jc w:val="center"/>
        <w:rPr>
          <w:rFonts w:ascii="Arial Narrow" w:hAnsi="Arial Narrow"/>
          <w:b/>
          <w:sz w:val="15"/>
          <w:szCs w:val="15"/>
        </w:rPr>
      </w:pPr>
      <w:r w:rsidRPr="0024204C">
        <w:rPr>
          <w:rFonts w:ascii="Arial Narrow" w:hAnsi="Arial Narrow"/>
          <w:b/>
          <w:sz w:val="15"/>
          <w:szCs w:val="15"/>
        </w:rPr>
        <w:t>ESTA HOJA FORMA PARTE DE LA SENTENCIA DEL 04 DE MAYO DE 2018, DICTADA EN EL EXPEDIENTE 0215/2014-JN.</w:t>
      </w:r>
    </w:p>
    <w:sectPr w:rsidR="003F2187" w:rsidRPr="0024204C" w:rsidSect="00FB1612">
      <w:headerReference w:type="even" r:id="rId8"/>
      <w:headerReference w:type="default" r:id="rId9"/>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DE4" w:rsidRDefault="00723DE4">
      <w:r>
        <w:separator/>
      </w:r>
    </w:p>
  </w:endnote>
  <w:endnote w:type="continuationSeparator" w:id="0">
    <w:p w:rsidR="00723DE4" w:rsidRDefault="0072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DE4" w:rsidRDefault="00723DE4">
      <w:r>
        <w:separator/>
      </w:r>
    </w:p>
  </w:footnote>
  <w:footnote w:type="continuationSeparator" w:id="0">
    <w:p w:rsidR="00723DE4" w:rsidRDefault="00723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155" w:rsidRDefault="0042515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25155" w:rsidRDefault="004251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155" w:rsidRDefault="0042515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4204C">
      <w:rPr>
        <w:rStyle w:val="Nmerodepgina"/>
        <w:noProof/>
      </w:rPr>
      <w:t>9</w:t>
    </w:r>
    <w:r>
      <w:rPr>
        <w:rStyle w:val="Nmerodepgina"/>
      </w:rPr>
      <w:fldChar w:fldCharType="end"/>
    </w:r>
  </w:p>
  <w:p w:rsidR="00425155" w:rsidRDefault="004251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15"/>
    <w:lvl w:ilvl="0">
      <w:start w:val="1"/>
      <w:numFmt w:val="upperRoman"/>
      <w:lvlText w:val="%1."/>
      <w:lvlJc w:val="left"/>
      <w:pPr>
        <w:tabs>
          <w:tab w:val="num" w:pos="1021"/>
        </w:tabs>
        <w:ind w:left="1021" w:hanging="737"/>
      </w:pPr>
      <w:rPr>
        <w:rFonts w:ascii="Arial" w:hAnsi="Arial" w:cs="Times New Roman"/>
        <w:b w:val="0"/>
        <w:bCs/>
        <w:i w:val="0"/>
        <w:kern w:val="1"/>
        <w:sz w:val="24"/>
        <w:szCs w:val="24"/>
      </w:rPr>
    </w:lvl>
  </w:abstractNum>
  <w:abstractNum w:abstractNumId="1" w15:restartNumberingAfterBreak="0">
    <w:nsid w:val="03492DA9"/>
    <w:multiLevelType w:val="hybridMultilevel"/>
    <w:tmpl w:val="BA12C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014669"/>
    <w:multiLevelType w:val="hybridMultilevel"/>
    <w:tmpl w:val="498CE656"/>
    <w:lvl w:ilvl="0" w:tplc="E9667E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6C7E40"/>
    <w:multiLevelType w:val="hybridMultilevel"/>
    <w:tmpl w:val="02249D6C"/>
    <w:lvl w:ilvl="0" w:tplc="E90E56CA">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5447534"/>
    <w:multiLevelType w:val="hybridMultilevel"/>
    <w:tmpl w:val="B7DCE042"/>
    <w:lvl w:ilvl="0" w:tplc="E634F04E">
      <w:start w:val="2"/>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344335A7"/>
    <w:multiLevelType w:val="hybridMultilevel"/>
    <w:tmpl w:val="60D41C6C"/>
    <w:lvl w:ilvl="0" w:tplc="EFE00F6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5D66FC"/>
    <w:multiLevelType w:val="hybridMultilevel"/>
    <w:tmpl w:val="25EAC9CC"/>
    <w:lvl w:ilvl="0" w:tplc="A0CAEDCA">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4B07209E"/>
    <w:multiLevelType w:val="hybridMultilevel"/>
    <w:tmpl w:val="C1CC2F14"/>
    <w:lvl w:ilvl="0" w:tplc="98B4D228">
      <w:numFmt w:val="bullet"/>
      <w:lvlText w:val="-"/>
      <w:lvlJc w:val="left"/>
      <w:pPr>
        <w:ind w:left="720" w:hanging="360"/>
      </w:pPr>
      <w:rPr>
        <w:rFonts w:ascii="Arial Narrow" w:eastAsia="Calibri"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286542"/>
    <w:multiLevelType w:val="hybridMultilevel"/>
    <w:tmpl w:val="C4048024"/>
    <w:lvl w:ilvl="0" w:tplc="A41AF176">
      <w:start w:val="2"/>
      <w:numFmt w:val="upperRoman"/>
      <w:lvlText w:val="%1."/>
      <w:lvlJc w:val="left"/>
      <w:pPr>
        <w:ind w:left="72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1D"/>
    <w:rsid w:val="0000096E"/>
    <w:rsid w:val="000023CF"/>
    <w:rsid w:val="0000253D"/>
    <w:rsid w:val="00002C7A"/>
    <w:rsid w:val="0000318C"/>
    <w:rsid w:val="00003197"/>
    <w:rsid w:val="00003DA3"/>
    <w:rsid w:val="0000525B"/>
    <w:rsid w:val="00007276"/>
    <w:rsid w:val="0001053F"/>
    <w:rsid w:val="00013854"/>
    <w:rsid w:val="00013A36"/>
    <w:rsid w:val="00014446"/>
    <w:rsid w:val="00016BBA"/>
    <w:rsid w:val="00022138"/>
    <w:rsid w:val="00023230"/>
    <w:rsid w:val="000233B8"/>
    <w:rsid w:val="000305BB"/>
    <w:rsid w:val="000322C7"/>
    <w:rsid w:val="00034DE8"/>
    <w:rsid w:val="00036026"/>
    <w:rsid w:val="00036556"/>
    <w:rsid w:val="00037539"/>
    <w:rsid w:val="00040309"/>
    <w:rsid w:val="0004089D"/>
    <w:rsid w:val="000431C4"/>
    <w:rsid w:val="00043A7E"/>
    <w:rsid w:val="00043DD7"/>
    <w:rsid w:val="000454BF"/>
    <w:rsid w:val="00045CA1"/>
    <w:rsid w:val="0005000E"/>
    <w:rsid w:val="000506CD"/>
    <w:rsid w:val="00051F7A"/>
    <w:rsid w:val="00051FDA"/>
    <w:rsid w:val="0005382C"/>
    <w:rsid w:val="00055296"/>
    <w:rsid w:val="0005583F"/>
    <w:rsid w:val="00055902"/>
    <w:rsid w:val="000561B4"/>
    <w:rsid w:val="00057615"/>
    <w:rsid w:val="00057DCA"/>
    <w:rsid w:val="00060126"/>
    <w:rsid w:val="00060773"/>
    <w:rsid w:val="000611FB"/>
    <w:rsid w:val="000615ED"/>
    <w:rsid w:val="000617CD"/>
    <w:rsid w:val="00062693"/>
    <w:rsid w:val="00062A57"/>
    <w:rsid w:val="00064107"/>
    <w:rsid w:val="00065A35"/>
    <w:rsid w:val="00066E4A"/>
    <w:rsid w:val="0007056E"/>
    <w:rsid w:val="000707B0"/>
    <w:rsid w:val="00070962"/>
    <w:rsid w:val="000721B2"/>
    <w:rsid w:val="00074C57"/>
    <w:rsid w:val="00077226"/>
    <w:rsid w:val="00080261"/>
    <w:rsid w:val="000817AC"/>
    <w:rsid w:val="00083A1C"/>
    <w:rsid w:val="00085131"/>
    <w:rsid w:val="00085F05"/>
    <w:rsid w:val="0008624B"/>
    <w:rsid w:val="0009244C"/>
    <w:rsid w:val="00093146"/>
    <w:rsid w:val="00093DE6"/>
    <w:rsid w:val="00094C82"/>
    <w:rsid w:val="00095EB1"/>
    <w:rsid w:val="000A0536"/>
    <w:rsid w:val="000A1435"/>
    <w:rsid w:val="000A2549"/>
    <w:rsid w:val="000A2712"/>
    <w:rsid w:val="000A2B59"/>
    <w:rsid w:val="000A454E"/>
    <w:rsid w:val="000B0AD6"/>
    <w:rsid w:val="000B2294"/>
    <w:rsid w:val="000B29F5"/>
    <w:rsid w:val="000B2CBD"/>
    <w:rsid w:val="000B3673"/>
    <w:rsid w:val="000B4EE6"/>
    <w:rsid w:val="000B4FE0"/>
    <w:rsid w:val="000B5E93"/>
    <w:rsid w:val="000B7136"/>
    <w:rsid w:val="000B7494"/>
    <w:rsid w:val="000C11D2"/>
    <w:rsid w:val="000C25F4"/>
    <w:rsid w:val="000C3211"/>
    <w:rsid w:val="000C3688"/>
    <w:rsid w:val="000C3EEC"/>
    <w:rsid w:val="000C5FA1"/>
    <w:rsid w:val="000C662D"/>
    <w:rsid w:val="000D178F"/>
    <w:rsid w:val="000D1884"/>
    <w:rsid w:val="000D52CF"/>
    <w:rsid w:val="000D59A5"/>
    <w:rsid w:val="000D5A56"/>
    <w:rsid w:val="000D7DA9"/>
    <w:rsid w:val="000E07DF"/>
    <w:rsid w:val="000E220A"/>
    <w:rsid w:val="000E2AB7"/>
    <w:rsid w:val="000E2E06"/>
    <w:rsid w:val="000E32A7"/>
    <w:rsid w:val="000E4FC7"/>
    <w:rsid w:val="000F0236"/>
    <w:rsid w:val="000F0D6B"/>
    <w:rsid w:val="000F3171"/>
    <w:rsid w:val="000F574D"/>
    <w:rsid w:val="000F71D9"/>
    <w:rsid w:val="000F7DB8"/>
    <w:rsid w:val="0010247C"/>
    <w:rsid w:val="00104EC0"/>
    <w:rsid w:val="00105023"/>
    <w:rsid w:val="001058F9"/>
    <w:rsid w:val="00105F28"/>
    <w:rsid w:val="00110464"/>
    <w:rsid w:val="0011090A"/>
    <w:rsid w:val="0011107F"/>
    <w:rsid w:val="00111185"/>
    <w:rsid w:val="00113015"/>
    <w:rsid w:val="00115A3C"/>
    <w:rsid w:val="001168BD"/>
    <w:rsid w:val="00116C89"/>
    <w:rsid w:val="001207F1"/>
    <w:rsid w:val="00120A90"/>
    <w:rsid w:val="00122A7B"/>
    <w:rsid w:val="00124579"/>
    <w:rsid w:val="0012613A"/>
    <w:rsid w:val="00127219"/>
    <w:rsid w:val="00130D09"/>
    <w:rsid w:val="00132F26"/>
    <w:rsid w:val="00134A37"/>
    <w:rsid w:val="00135EB0"/>
    <w:rsid w:val="0013712A"/>
    <w:rsid w:val="00140245"/>
    <w:rsid w:val="001418EA"/>
    <w:rsid w:val="00141B8B"/>
    <w:rsid w:val="0014261B"/>
    <w:rsid w:val="00142E64"/>
    <w:rsid w:val="001432C1"/>
    <w:rsid w:val="001440ED"/>
    <w:rsid w:val="001444BF"/>
    <w:rsid w:val="00144542"/>
    <w:rsid w:val="00144CD6"/>
    <w:rsid w:val="00145449"/>
    <w:rsid w:val="00145767"/>
    <w:rsid w:val="00147689"/>
    <w:rsid w:val="0015180F"/>
    <w:rsid w:val="00152537"/>
    <w:rsid w:val="001566A4"/>
    <w:rsid w:val="00156972"/>
    <w:rsid w:val="00156A1A"/>
    <w:rsid w:val="001571F5"/>
    <w:rsid w:val="00161907"/>
    <w:rsid w:val="00162936"/>
    <w:rsid w:val="001638A8"/>
    <w:rsid w:val="00164AF7"/>
    <w:rsid w:val="00167DAF"/>
    <w:rsid w:val="001704ED"/>
    <w:rsid w:val="0017099C"/>
    <w:rsid w:val="00172F30"/>
    <w:rsid w:val="00173346"/>
    <w:rsid w:val="00174333"/>
    <w:rsid w:val="00175872"/>
    <w:rsid w:val="0017621C"/>
    <w:rsid w:val="0017683F"/>
    <w:rsid w:val="00177BDB"/>
    <w:rsid w:val="001809A0"/>
    <w:rsid w:val="001809E9"/>
    <w:rsid w:val="00180B44"/>
    <w:rsid w:val="001830ED"/>
    <w:rsid w:val="00184A89"/>
    <w:rsid w:val="00186179"/>
    <w:rsid w:val="0018752A"/>
    <w:rsid w:val="00190239"/>
    <w:rsid w:val="00190AED"/>
    <w:rsid w:val="00192C47"/>
    <w:rsid w:val="001934B6"/>
    <w:rsid w:val="001939A5"/>
    <w:rsid w:val="001947AA"/>
    <w:rsid w:val="00194FF0"/>
    <w:rsid w:val="00196243"/>
    <w:rsid w:val="001A096A"/>
    <w:rsid w:val="001A0CEA"/>
    <w:rsid w:val="001A1A87"/>
    <w:rsid w:val="001A1B1E"/>
    <w:rsid w:val="001A277F"/>
    <w:rsid w:val="001A3586"/>
    <w:rsid w:val="001A5E72"/>
    <w:rsid w:val="001A5EAA"/>
    <w:rsid w:val="001A68CA"/>
    <w:rsid w:val="001A7061"/>
    <w:rsid w:val="001A7C01"/>
    <w:rsid w:val="001B2177"/>
    <w:rsid w:val="001B2E76"/>
    <w:rsid w:val="001B3CCD"/>
    <w:rsid w:val="001B5218"/>
    <w:rsid w:val="001B7FDD"/>
    <w:rsid w:val="001C3BA2"/>
    <w:rsid w:val="001C53FE"/>
    <w:rsid w:val="001C5B17"/>
    <w:rsid w:val="001C5C9B"/>
    <w:rsid w:val="001C6362"/>
    <w:rsid w:val="001D034D"/>
    <w:rsid w:val="001D3099"/>
    <w:rsid w:val="001D3E61"/>
    <w:rsid w:val="001D448D"/>
    <w:rsid w:val="001D4BBE"/>
    <w:rsid w:val="001D4E59"/>
    <w:rsid w:val="001D5C96"/>
    <w:rsid w:val="001D6514"/>
    <w:rsid w:val="001D6E40"/>
    <w:rsid w:val="001E144C"/>
    <w:rsid w:val="001E1A93"/>
    <w:rsid w:val="001E1C29"/>
    <w:rsid w:val="001E1C72"/>
    <w:rsid w:val="001E1CED"/>
    <w:rsid w:val="001E3C38"/>
    <w:rsid w:val="001E5036"/>
    <w:rsid w:val="001E54FB"/>
    <w:rsid w:val="001E5CB4"/>
    <w:rsid w:val="001E6703"/>
    <w:rsid w:val="001E6951"/>
    <w:rsid w:val="001F16B6"/>
    <w:rsid w:val="001F6599"/>
    <w:rsid w:val="002002DE"/>
    <w:rsid w:val="002021C9"/>
    <w:rsid w:val="0020370E"/>
    <w:rsid w:val="002068B7"/>
    <w:rsid w:val="002071E6"/>
    <w:rsid w:val="00207876"/>
    <w:rsid w:val="00207C6D"/>
    <w:rsid w:val="002107B0"/>
    <w:rsid w:val="00212300"/>
    <w:rsid w:val="002125BC"/>
    <w:rsid w:val="00215351"/>
    <w:rsid w:val="00215847"/>
    <w:rsid w:val="00217C2E"/>
    <w:rsid w:val="00220248"/>
    <w:rsid w:val="0022096F"/>
    <w:rsid w:val="00220C05"/>
    <w:rsid w:val="0022123E"/>
    <w:rsid w:val="00224603"/>
    <w:rsid w:val="00224706"/>
    <w:rsid w:val="002258D6"/>
    <w:rsid w:val="00225E16"/>
    <w:rsid w:val="00226139"/>
    <w:rsid w:val="00227CC3"/>
    <w:rsid w:val="00230292"/>
    <w:rsid w:val="00231569"/>
    <w:rsid w:val="0023400D"/>
    <w:rsid w:val="00236287"/>
    <w:rsid w:val="00236580"/>
    <w:rsid w:val="0023685F"/>
    <w:rsid w:val="00237F78"/>
    <w:rsid w:val="00241E77"/>
    <w:rsid w:val="00241E97"/>
    <w:rsid w:val="0024204C"/>
    <w:rsid w:val="00242746"/>
    <w:rsid w:val="00244BE1"/>
    <w:rsid w:val="00244CB7"/>
    <w:rsid w:val="002459F2"/>
    <w:rsid w:val="0025381F"/>
    <w:rsid w:val="00253C09"/>
    <w:rsid w:val="00254763"/>
    <w:rsid w:val="002619C6"/>
    <w:rsid w:val="00261DCF"/>
    <w:rsid w:val="00262962"/>
    <w:rsid w:val="002631EF"/>
    <w:rsid w:val="0026328B"/>
    <w:rsid w:val="00263B1F"/>
    <w:rsid w:val="00265146"/>
    <w:rsid w:val="002652EE"/>
    <w:rsid w:val="00265959"/>
    <w:rsid w:val="00266C15"/>
    <w:rsid w:val="00267077"/>
    <w:rsid w:val="0026787D"/>
    <w:rsid w:val="00270EA9"/>
    <w:rsid w:val="0027232E"/>
    <w:rsid w:val="00273271"/>
    <w:rsid w:val="0027383D"/>
    <w:rsid w:val="0027451C"/>
    <w:rsid w:val="0027594B"/>
    <w:rsid w:val="00277E6D"/>
    <w:rsid w:val="002803AF"/>
    <w:rsid w:val="00282197"/>
    <w:rsid w:val="00282A39"/>
    <w:rsid w:val="0028345D"/>
    <w:rsid w:val="0028404E"/>
    <w:rsid w:val="002848C6"/>
    <w:rsid w:val="00284D5E"/>
    <w:rsid w:val="0028628C"/>
    <w:rsid w:val="00286C50"/>
    <w:rsid w:val="00286CDC"/>
    <w:rsid w:val="002909A6"/>
    <w:rsid w:val="0029112D"/>
    <w:rsid w:val="002918F5"/>
    <w:rsid w:val="002919E4"/>
    <w:rsid w:val="00293141"/>
    <w:rsid w:val="002935C8"/>
    <w:rsid w:val="00295330"/>
    <w:rsid w:val="0029639F"/>
    <w:rsid w:val="002A14B9"/>
    <w:rsid w:val="002A162A"/>
    <w:rsid w:val="002A3DDE"/>
    <w:rsid w:val="002A4BDE"/>
    <w:rsid w:val="002A7F0A"/>
    <w:rsid w:val="002B00DE"/>
    <w:rsid w:val="002B1219"/>
    <w:rsid w:val="002B197D"/>
    <w:rsid w:val="002B5727"/>
    <w:rsid w:val="002B6F3F"/>
    <w:rsid w:val="002B7065"/>
    <w:rsid w:val="002C17AF"/>
    <w:rsid w:val="002C2DD3"/>
    <w:rsid w:val="002C3652"/>
    <w:rsid w:val="002C4354"/>
    <w:rsid w:val="002C4B32"/>
    <w:rsid w:val="002C68DB"/>
    <w:rsid w:val="002C7B6E"/>
    <w:rsid w:val="002D1851"/>
    <w:rsid w:val="002D206B"/>
    <w:rsid w:val="002D2084"/>
    <w:rsid w:val="002D55AB"/>
    <w:rsid w:val="002D5AF4"/>
    <w:rsid w:val="002D6B3E"/>
    <w:rsid w:val="002D7BB5"/>
    <w:rsid w:val="002E1065"/>
    <w:rsid w:val="002E1164"/>
    <w:rsid w:val="002E1EE5"/>
    <w:rsid w:val="002E305D"/>
    <w:rsid w:val="002E71E3"/>
    <w:rsid w:val="002F1DA6"/>
    <w:rsid w:val="002F20EC"/>
    <w:rsid w:val="002F245A"/>
    <w:rsid w:val="002F4658"/>
    <w:rsid w:val="00300985"/>
    <w:rsid w:val="003018BD"/>
    <w:rsid w:val="00305473"/>
    <w:rsid w:val="00305B57"/>
    <w:rsid w:val="003067E6"/>
    <w:rsid w:val="003111C7"/>
    <w:rsid w:val="003116EB"/>
    <w:rsid w:val="00311B72"/>
    <w:rsid w:val="00313CF2"/>
    <w:rsid w:val="00313D65"/>
    <w:rsid w:val="00313F28"/>
    <w:rsid w:val="0031425B"/>
    <w:rsid w:val="003169C2"/>
    <w:rsid w:val="00317B60"/>
    <w:rsid w:val="00320BB2"/>
    <w:rsid w:val="003220FA"/>
    <w:rsid w:val="003225B8"/>
    <w:rsid w:val="0032292D"/>
    <w:rsid w:val="00323DCF"/>
    <w:rsid w:val="0032476C"/>
    <w:rsid w:val="00325345"/>
    <w:rsid w:val="00325D7D"/>
    <w:rsid w:val="00325F3F"/>
    <w:rsid w:val="00326AC6"/>
    <w:rsid w:val="00327AF4"/>
    <w:rsid w:val="00330543"/>
    <w:rsid w:val="003321D5"/>
    <w:rsid w:val="00332241"/>
    <w:rsid w:val="003322A9"/>
    <w:rsid w:val="003332AF"/>
    <w:rsid w:val="00336771"/>
    <w:rsid w:val="00337E4A"/>
    <w:rsid w:val="0034071D"/>
    <w:rsid w:val="003439F0"/>
    <w:rsid w:val="003443DD"/>
    <w:rsid w:val="0034499B"/>
    <w:rsid w:val="00345FEF"/>
    <w:rsid w:val="00347427"/>
    <w:rsid w:val="00350178"/>
    <w:rsid w:val="00350A40"/>
    <w:rsid w:val="003513E8"/>
    <w:rsid w:val="0035258C"/>
    <w:rsid w:val="00353B39"/>
    <w:rsid w:val="00354DA4"/>
    <w:rsid w:val="0035549A"/>
    <w:rsid w:val="003601EF"/>
    <w:rsid w:val="003610DA"/>
    <w:rsid w:val="00361940"/>
    <w:rsid w:val="0036318B"/>
    <w:rsid w:val="00363AFC"/>
    <w:rsid w:val="00366A88"/>
    <w:rsid w:val="00367898"/>
    <w:rsid w:val="003678C3"/>
    <w:rsid w:val="00367FA5"/>
    <w:rsid w:val="00370783"/>
    <w:rsid w:val="00371A24"/>
    <w:rsid w:val="00372A10"/>
    <w:rsid w:val="00373EA0"/>
    <w:rsid w:val="003742E3"/>
    <w:rsid w:val="003757CA"/>
    <w:rsid w:val="00375BAA"/>
    <w:rsid w:val="00376983"/>
    <w:rsid w:val="00376C39"/>
    <w:rsid w:val="0038154E"/>
    <w:rsid w:val="00384189"/>
    <w:rsid w:val="00384412"/>
    <w:rsid w:val="003847E5"/>
    <w:rsid w:val="0038611C"/>
    <w:rsid w:val="00386F65"/>
    <w:rsid w:val="00390635"/>
    <w:rsid w:val="003909DC"/>
    <w:rsid w:val="00390B77"/>
    <w:rsid w:val="00390C21"/>
    <w:rsid w:val="00391A7F"/>
    <w:rsid w:val="00395AA9"/>
    <w:rsid w:val="00395D7B"/>
    <w:rsid w:val="0039648A"/>
    <w:rsid w:val="00396C23"/>
    <w:rsid w:val="003A1C9E"/>
    <w:rsid w:val="003A2627"/>
    <w:rsid w:val="003B1288"/>
    <w:rsid w:val="003B14BF"/>
    <w:rsid w:val="003B25F0"/>
    <w:rsid w:val="003B2D2E"/>
    <w:rsid w:val="003B2DCD"/>
    <w:rsid w:val="003B4FB8"/>
    <w:rsid w:val="003B5A20"/>
    <w:rsid w:val="003B6029"/>
    <w:rsid w:val="003B7A53"/>
    <w:rsid w:val="003C01DE"/>
    <w:rsid w:val="003C268B"/>
    <w:rsid w:val="003C2788"/>
    <w:rsid w:val="003C3C42"/>
    <w:rsid w:val="003C4425"/>
    <w:rsid w:val="003C6B6B"/>
    <w:rsid w:val="003D0643"/>
    <w:rsid w:val="003D1622"/>
    <w:rsid w:val="003D3571"/>
    <w:rsid w:val="003D470C"/>
    <w:rsid w:val="003D4D21"/>
    <w:rsid w:val="003D5040"/>
    <w:rsid w:val="003D6D90"/>
    <w:rsid w:val="003E0883"/>
    <w:rsid w:val="003E3B81"/>
    <w:rsid w:val="003E54AD"/>
    <w:rsid w:val="003E6D95"/>
    <w:rsid w:val="003F01A0"/>
    <w:rsid w:val="003F2187"/>
    <w:rsid w:val="003F33B7"/>
    <w:rsid w:val="0040133E"/>
    <w:rsid w:val="00402DCD"/>
    <w:rsid w:val="00403FF3"/>
    <w:rsid w:val="00405097"/>
    <w:rsid w:val="00405B31"/>
    <w:rsid w:val="00414A46"/>
    <w:rsid w:val="00414A9D"/>
    <w:rsid w:val="00417735"/>
    <w:rsid w:val="00420D47"/>
    <w:rsid w:val="00422211"/>
    <w:rsid w:val="00422493"/>
    <w:rsid w:val="00423224"/>
    <w:rsid w:val="00423FFE"/>
    <w:rsid w:val="00424F38"/>
    <w:rsid w:val="00425155"/>
    <w:rsid w:val="0043032F"/>
    <w:rsid w:val="004311EF"/>
    <w:rsid w:val="004345DB"/>
    <w:rsid w:val="00435B5C"/>
    <w:rsid w:val="00437DD7"/>
    <w:rsid w:val="0044079B"/>
    <w:rsid w:val="0044091D"/>
    <w:rsid w:val="00441405"/>
    <w:rsid w:val="00445857"/>
    <w:rsid w:val="004466D5"/>
    <w:rsid w:val="00446B2F"/>
    <w:rsid w:val="00446BE4"/>
    <w:rsid w:val="00447E05"/>
    <w:rsid w:val="00450984"/>
    <w:rsid w:val="00454A62"/>
    <w:rsid w:val="0045510F"/>
    <w:rsid w:val="00455A76"/>
    <w:rsid w:val="00456970"/>
    <w:rsid w:val="00456B90"/>
    <w:rsid w:val="00456C31"/>
    <w:rsid w:val="0046058B"/>
    <w:rsid w:val="0046067A"/>
    <w:rsid w:val="004620A9"/>
    <w:rsid w:val="00464E21"/>
    <w:rsid w:val="004651A9"/>
    <w:rsid w:val="00465277"/>
    <w:rsid w:val="00465906"/>
    <w:rsid w:val="0046668B"/>
    <w:rsid w:val="00467118"/>
    <w:rsid w:val="004671D5"/>
    <w:rsid w:val="004678E7"/>
    <w:rsid w:val="00470DA7"/>
    <w:rsid w:val="00470FC6"/>
    <w:rsid w:val="0047218C"/>
    <w:rsid w:val="0047613E"/>
    <w:rsid w:val="004779CD"/>
    <w:rsid w:val="00477BD9"/>
    <w:rsid w:val="00480D83"/>
    <w:rsid w:val="00484487"/>
    <w:rsid w:val="00486CD0"/>
    <w:rsid w:val="00486F31"/>
    <w:rsid w:val="00487783"/>
    <w:rsid w:val="00491865"/>
    <w:rsid w:val="00493CDE"/>
    <w:rsid w:val="00494688"/>
    <w:rsid w:val="004A0839"/>
    <w:rsid w:val="004A155F"/>
    <w:rsid w:val="004A2702"/>
    <w:rsid w:val="004A3572"/>
    <w:rsid w:val="004A3A10"/>
    <w:rsid w:val="004A4522"/>
    <w:rsid w:val="004A5443"/>
    <w:rsid w:val="004A579C"/>
    <w:rsid w:val="004A5BCA"/>
    <w:rsid w:val="004A60D4"/>
    <w:rsid w:val="004A6429"/>
    <w:rsid w:val="004B0BCE"/>
    <w:rsid w:val="004B1287"/>
    <w:rsid w:val="004B1AC9"/>
    <w:rsid w:val="004B40C2"/>
    <w:rsid w:val="004B52B5"/>
    <w:rsid w:val="004C435C"/>
    <w:rsid w:val="004C4E56"/>
    <w:rsid w:val="004C6CEA"/>
    <w:rsid w:val="004D2B3A"/>
    <w:rsid w:val="004D3467"/>
    <w:rsid w:val="004D46E1"/>
    <w:rsid w:val="004D66CB"/>
    <w:rsid w:val="004D6C80"/>
    <w:rsid w:val="004D7438"/>
    <w:rsid w:val="004E080F"/>
    <w:rsid w:val="004E0E03"/>
    <w:rsid w:val="004E1297"/>
    <w:rsid w:val="004E1547"/>
    <w:rsid w:val="004E174B"/>
    <w:rsid w:val="004E456F"/>
    <w:rsid w:val="004E7A85"/>
    <w:rsid w:val="004F005A"/>
    <w:rsid w:val="004F22BD"/>
    <w:rsid w:val="004F241B"/>
    <w:rsid w:val="004F3DED"/>
    <w:rsid w:val="004F4460"/>
    <w:rsid w:val="004F560C"/>
    <w:rsid w:val="004F59C6"/>
    <w:rsid w:val="004F6E0E"/>
    <w:rsid w:val="004F7A15"/>
    <w:rsid w:val="00501008"/>
    <w:rsid w:val="00502503"/>
    <w:rsid w:val="00502CDF"/>
    <w:rsid w:val="005044FD"/>
    <w:rsid w:val="0050603F"/>
    <w:rsid w:val="00506231"/>
    <w:rsid w:val="00507F30"/>
    <w:rsid w:val="00510ED2"/>
    <w:rsid w:val="00511912"/>
    <w:rsid w:val="00511E4C"/>
    <w:rsid w:val="00512E0E"/>
    <w:rsid w:val="00513006"/>
    <w:rsid w:val="005146AA"/>
    <w:rsid w:val="00514CA8"/>
    <w:rsid w:val="00516F8C"/>
    <w:rsid w:val="00517259"/>
    <w:rsid w:val="0052088F"/>
    <w:rsid w:val="00520E1D"/>
    <w:rsid w:val="005213D2"/>
    <w:rsid w:val="005214B1"/>
    <w:rsid w:val="00524038"/>
    <w:rsid w:val="005246B3"/>
    <w:rsid w:val="005249EB"/>
    <w:rsid w:val="00524D79"/>
    <w:rsid w:val="00524E89"/>
    <w:rsid w:val="00525100"/>
    <w:rsid w:val="00525F85"/>
    <w:rsid w:val="005269DD"/>
    <w:rsid w:val="00526E2E"/>
    <w:rsid w:val="005275D8"/>
    <w:rsid w:val="00527E29"/>
    <w:rsid w:val="005320D7"/>
    <w:rsid w:val="00532198"/>
    <w:rsid w:val="00533693"/>
    <w:rsid w:val="00534EBF"/>
    <w:rsid w:val="00535AEA"/>
    <w:rsid w:val="00537288"/>
    <w:rsid w:val="00537F75"/>
    <w:rsid w:val="005424F5"/>
    <w:rsid w:val="0054309E"/>
    <w:rsid w:val="005456C8"/>
    <w:rsid w:val="0054591C"/>
    <w:rsid w:val="00546D89"/>
    <w:rsid w:val="00547376"/>
    <w:rsid w:val="00551BD1"/>
    <w:rsid w:val="00554B3E"/>
    <w:rsid w:val="00555382"/>
    <w:rsid w:val="005554EA"/>
    <w:rsid w:val="00561F78"/>
    <w:rsid w:val="0056209F"/>
    <w:rsid w:val="00562E79"/>
    <w:rsid w:val="005650F1"/>
    <w:rsid w:val="0056713E"/>
    <w:rsid w:val="005735CB"/>
    <w:rsid w:val="00576B7E"/>
    <w:rsid w:val="00582937"/>
    <w:rsid w:val="00584DB9"/>
    <w:rsid w:val="00584E75"/>
    <w:rsid w:val="00584EA2"/>
    <w:rsid w:val="00586562"/>
    <w:rsid w:val="00586AAB"/>
    <w:rsid w:val="00590438"/>
    <w:rsid w:val="00591165"/>
    <w:rsid w:val="00591FD8"/>
    <w:rsid w:val="00592203"/>
    <w:rsid w:val="00594710"/>
    <w:rsid w:val="00595BBE"/>
    <w:rsid w:val="0059634F"/>
    <w:rsid w:val="005964E1"/>
    <w:rsid w:val="00596FA6"/>
    <w:rsid w:val="005A1B86"/>
    <w:rsid w:val="005A2ACD"/>
    <w:rsid w:val="005A2FA6"/>
    <w:rsid w:val="005A390E"/>
    <w:rsid w:val="005A4109"/>
    <w:rsid w:val="005A44C8"/>
    <w:rsid w:val="005A4FD0"/>
    <w:rsid w:val="005A56EE"/>
    <w:rsid w:val="005A6B2D"/>
    <w:rsid w:val="005B4497"/>
    <w:rsid w:val="005B6290"/>
    <w:rsid w:val="005B6704"/>
    <w:rsid w:val="005B6C14"/>
    <w:rsid w:val="005C1C05"/>
    <w:rsid w:val="005C453F"/>
    <w:rsid w:val="005C5867"/>
    <w:rsid w:val="005C5BF9"/>
    <w:rsid w:val="005C78CD"/>
    <w:rsid w:val="005C7C46"/>
    <w:rsid w:val="005C7C53"/>
    <w:rsid w:val="005D0154"/>
    <w:rsid w:val="005D0FD7"/>
    <w:rsid w:val="005D2A6E"/>
    <w:rsid w:val="005D3595"/>
    <w:rsid w:val="005D46BB"/>
    <w:rsid w:val="005D49D0"/>
    <w:rsid w:val="005D7DF2"/>
    <w:rsid w:val="005E23B0"/>
    <w:rsid w:val="005E6527"/>
    <w:rsid w:val="005E6688"/>
    <w:rsid w:val="005E6C30"/>
    <w:rsid w:val="005F0E8A"/>
    <w:rsid w:val="005F17D3"/>
    <w:rsid w:val="005F2CD5"/>
    <w:rsid w:val="005F3417"/>
    <w:rsid w:val="005F4ED4"/>
    <w:rsid w:val="005F5A1C"/>
    <w:rsid w:val="00600232"/>
    <w:rsid w:val="00600CB4"/>
    <w:rsid w:val="006013EF"/>
    <w:rsid w:val="006019EE"/>
    <w:rsid w:val="006025C7"/>
    <w:rsid w:val="0060370D"/>
    <w:rsid w:val="00604745"/>
    <w:rsid w:val="006061F6"/>
    <w:rsid w:val="00606A66"/>
    <w:rsid w:val="00611183"/>
    <w:rsid w:val="00614DE1"/>
    <w:rsid w:val="00615C0C"/>
    <w:rsid w:val="00615D7C"/>
    <w:rsid w:val="0061782D"/>
    <w:rsid w:val="00620C8B"/>
    <w:rsid w:val="00621896"/>
    <w:rsid w:val="00621FC7"/>
    <w:rsid w:val="006224C4"/>
    <w:rsid w:val="00622E8F"/>
    <w:rsid w:val="00626373"/>
    <w:rsid w:val="00627E0F"/>
    <w:rsid w:val="006320A5"/>
    <w:rsid w:val="006329F4"/>
    <w:rsid w:val="0063604C"/>
    <w:rsid w:val="00636657"/>
    <w:rsid w:val="00637151"/>
    <w:rsid w:val="00637825"/>
    <w:rsid w:val="00641857"/>
    <w:rsid w:val="0064258F"/>
    <w:rsid w:val="00647F71"/>
    <w:rsid w:val="0065159A"/>
    <w:rsid w:val="00655770"/>
    <w:rsid w:val="006605D8"/>
    <w:rsid w:val="00660629"/>
    <w:rsid w:val="00660DE7"/>
    <w:rsid w:val="00662286"/>
    <w:rsid w:val="00662C6C"/>
    <w:rsid w:val="00662F47"/>
    <w:rsid w:val="00663CB4"/>
    <w:rsid w:val="00667B5F"/>
    <w:rsid w:val="006708BF"/>
    <w:rsid w:val="00670B51"/>
    <w:rsid w:val="0067180D"/>
    <w:rsid w:val="00673A3B"/>
    <w:rsid w:val="00673E4F"/>
    <w:rsid w:val="00675A10"/>
    <w:rsid w:val="00675BA8"/>
    <w:rsid w:val="00676546"/>
    <w:rsid w:val="00677C26"/>
    <w:rsid w:val="00677FF4"/>
    <w:rsid w:val="006815BB"/>
    <w:rsid w:val="006855F7"/>
    <w:rsid w:val="00685A05"/>
    <w:rsid w:val="00685D2F"/>
    <w:rsid w:val="0068635F"/>
    <w:rsid w:val="0069074D"/>
    <w:rsid w:val="00690F79"/>
    <w:rsid w:val="00691573"/>
    <w:rsid w:val="00693DA1"/>
    <w:rsid w:val="006946C2"/>
    <w:rsid w:val="00695022"/>
    <w:rsid w:val="0069566C"/>
    <w:rsid w:val="00696366"/>
    <w:rsid w:val="00696C02"/>
    <w:rsid w:val="006A01FE"/>
    <w:rsid w:val="006A08B4"/>
    <w:rsid w:val="006A0D31"/>
    <w:rsid w:val="006A24F6"/>
    <w:rsid w:val="006A2530"/>
    <w:rsid w:val="006A38A3"/>
    <w:rsid w:val="006A66C2"/>
    <w:rsid w:val="006A7D40"/>
    <w:rsid w:val="006B0839"/>
    <w:rsid w:val="006B0DEB"/>
    <w:rsid w:val="006B1662"/>
    <w:rsid w:val="006B2AD8"/>
    <w:rsid w:val="006B2C3E"/>
    <w:rsid w:val="006B3266"/>
    <w:rsid w:val="006B4412"/>
    <w:rsid w:val="006B5357"/>
    <w:rsid w:val="006B5A53"/>
    <w:rsid w:val="006C0501"/>
    <w:rsid w:val="006C0777"/>
    <w:rsid w:val="006C1F65"/>
    <w:rsid w:val="006C2646"/>
    <w:rsid w:val="006C3E60"/>
    <w:rsid w:val="006C4CB0"/>
    <w:rsid w:val="006C571E"/>
    <w:rsid w:val="006C62D9"/>
    <w:rsid w:val="006C6BAF"/>
    <w:rsid w:val="006C7CA4"/>
    <w:rsid w:val="006D0A01"/>
    <w:rsid w:val="006D0D0F"/>
    <w:rsid w:val="006D434C"/>
    <w:rsid w:val="006D63BD"/>
    <w:rsid w:val="006D7247"/>
    <w:rsid w:val="006E1310"/>
    <w:rsid w:val="006E1862"/>
    <w:rsid w:val="006E197C"/>
    <w:rsid w:val="006E2593"/>
    <w:rsid w:val="006E3F39"/>
    <w:rsid w:val="006F1C7D"/>
    <w:rsid w:val="006F2C21"/>
    <w:rsid w:val="006F2C6B"/>
    <w:rsid w:val="006F2DFC"/>
    <w:rsid w:val="006F78AB"/>
    <w:rsid w:val="007024CE"/>
    <w:rsid w:val="00703BC3"/>
    <w:rsid w:val="00703CEC"/>
    <w:rsid w:val="007048E1"/>
    <w:rsid w:val="007051E2"/>
    <w:rsid w:val="00705B52"/>
    <w:rsid w:val="00707E1F"/>
    <w:rsid w:val="00710C34"/>
    <w:rsid w:val="007114DF"/>
    <w:rsid w:val="00712406"/>
    <w:rsid w:val="0071357C"/>
    <w:rsid w:val="00713D08"/>
    <w:rsid w:val="00715E58"/>
    <w:rsid w:val="007207F2"/>
    <w:rsid w:val="00722C9A"/>
    <w:rsid w:val="00723DE4"/>
    <w:rsid w:val="00727252"/>
    <w:rsid w:val="00730018"/>
    <w:rsid w:val="007306C9"/>
    <w:rsid w:val="00731335"/>
    <w:rsid w:val="007313EA"/>
    <w:rsid w:val="00731A63"/>
    <w:rsid w:val="00735B59"/>
    <w:rsid w:val="00736F74"/>
    <w:rsid w:val="007411EF"/>
    <w:rsid w:val="00741220"/>
    <w:rsid w:val="00741DCE"/>
    <w:rsid w:val="007423C7"/>
    <w:rsid w:val="0074267C"/>
    <w:rsid w:val="00743833"/>
    <w:rsid w:val="00744C73"/>
    <w:rsid w:val="00746949"/>
    <w:rsid w:val="0075071A"/>
    <w:rsid w:val="00752F0F"/>
    <w:rsid w:val="00753D32"/>
    <w:rsid w:val="00760C11"/>
    <w:rsid w:val="00761FAF"/>
    <w:rsid w:val="0076245D"/>
    <w:rsid w:val="00772C65"/>
    <w:rsid w:val="007735F2"/>
    <w:rsid w:val="007747E9"/>
    <w:rsid w:val="00775180"/>
    <w:rsid w:val="00775C4B"/>
    <w:rsid w:val="00775C56"/>
    <w:rsid w:val="00776047"/>
    <w:rsid w:val="00776F00"/>
    <w:rsid w:val="007779AF"/>
    <w:rsid w:val="00777BA8"/>
    <w:rsid w:val="007811B8"/>
    <w:rsid w:val="00782BF2"/>
    <w:rsid w:val="00783A34"/>
    <w:rsid w:val="00784B02"/>
    <w:rsid w:val="00786732"/>
    <w:rsid w:val="00786F23"/>
    <w:rsid w:val="00792833"/>
    <w:rsid w:val="00794832"/>
    <w:rsid w:val="00794F4E"/>
    <w:rsid w:val="007967DE"/>
    <w:rsid w:val="0079729A"/>
    <w:rsid w:val="00797E18"/>
    <w:rsid w:val="007A0C0A"/>
    <w:rsid w:val="007A0C29"/>
    <w:rsid w:val="007A17CB"/>
    <w:rsid w:val="007A30F6"/>
    <w:rsid w:val="007A33B6"/>
    <w:rsid w:val="007A4A0C"/>
    <w:rsid w:val="007B0D88"/>
    <w:rsid w:val="007B11B4"/>
    <w:rsid w:val="007B1558"/>
    <w:rsid w:val="007B1855"/>
    <w:rsid w:val="007B331B"/>
    <w:rsid w:val="007B3F21"/>
    <w:rsid w:val="007B4952"/>
    <w:rsid w:val="007B56C6"/>
    <w:rsid w:val="007B6FBE"/>
    <w:rsid w:val="007B7357"/>
    <w:rsid w:val="007C0DC6"/>
    <w:rsid w:val="007C166D"/>
    <w:rsid w:val="007C173C"/>
    <w:rsid w:val="007C6E77"/>
    <w:rsid w:val="007C7DC9"/>
    <w:rsid w:val="007D1253"/>
    <w:rsid w:val="007D1880"/>
    <w:rsid w:val="007D1BE2"/>
    <w:rsid w:val="007D5E23"/>
    <w:rsid w:val="007D723D"/>
    <w:rsid w:val="007D7CB1"/>
    <w:rsid w:val="007E0CDC"/>
    <w:rsid w:val="007E11D0"/>
    <w:rsid w:val="007E4BA3"/>
    <w:rsid w:val="007E4D08"/>
    <w:rsid w:val="007E69EC"/>
    <w:rsid w:val="007E72B0"/>
    <w:rsid w:val="007E7D5B"/>
    <w:rsid w:val="007F130A"/>
    <w:rsid w:val="007F6AA0"/>
    <w:rsid w:val="007F7D60"/>
    <w:rsid w:val="00800552"/>
    <w:rsid w:val="0080118C"/>
    <w:rsid w:val="00802E42"/>
    <w:rsid w:val="00802E58"/>
    <w:rsid w:val="00803263"/>
    <w:rsid w:val="00804644"/>
    <w:rsid w:val="00805E9B"/>
    <w:rsid w:val="008066DE"/>
    <w:rsid w:val="00812352"/>
    <w:rsid w:val="00812653"/>
    <w:rsid w:val="00812D85"/>
    <w:rsid w:val="00813402"/>
    <w:rsid w:val="008143D7"/>
    <w:rsid w:val="00816577"/>
    <w:rsid w:val="008166AF"/>
    <w:rsid w:val="00816DFF"/>
    <w:rsid w:val="00816F0F"/>
    <w:rsid w:val="0082009B"/>
    <w:rsid w:val="008200DC"/>
    <w:rsid w:val="00820607"/>
    <w:rsid w:val="00820C09"/>
    <w:rsid w:val="00823E6C"/>
    <w:rsid w:val="00824726"/>
    <w:rsid w:val="00826232"/>
    <w:rsid w:val="00830241"/>
    <w:rsid w:val="008305AA"/>
    <w:rsid w:val="008311CF"/>
    <w:rsid w:val="00831380"/>
    <w:rsid w:val="00835259"/>
    <w:rsid w:val="00836C8F"/>
    <w:rsid w:val="00844ABA"/>
    <w:rsid w:val="00845275"/>
    <w:rsid w:val="008455C4"/>
    <w:rsid w:val="0084627D"/>
    <w:rsid w:val="0084749F"/>
    <w:rsid w:val="00850483"/>
    <w:rsid w:val="0085136D"/>
    <w:rsid w:val="00851793"/>
    <w:rsid w:val="0085264C"/>
    <w:rsid w:val="00854AD7"/>
    <w:rsid w:val="0085631E"/>
    <w:rsid w:val="00856F97"/>
    <w:rsid w:val="0086118A"/>
    <w:rsid w:val="00862AD0"/>
    <w:rsid w:val="0086606B"/>
    <w:rsid w:val="00870A07"/>
    <w:rsid w:val="00870A24"/>
    <w:rsid w:val="00870A2A"/>
    <w:rsid w:val="00870F1B"/>
    <w:rsid w:val="00870FBE"/>
    <w:rsid w:val="00872357"/>
    <w:rsid w:val="00872A82"/>
    <w:rsid w:val="00872FDE"/>
    <w:rsid w:val="00873B66"/>
    <w:rsid w:val="008752C4"/>
    <w:rsid w:val="00880A47"/>
    <w:rsid w:val="00882392"/>
    <w:rsid w:val="008825A2"/>
    <w:rsid w:val="00886F76"/>
    <w:rsid w:val="00892088"/>
    <w:rsid w:val="0089216E"/>
    <w:rsid w:val="00895D51"/>
    <w:rsid w:val="008962D1"/>
    <w:rsid w:val="00896D1B"/>
    <w:rsid w:val="008974A1"/>
    <w:rsid w:val="00897589"/>
    <w:rsid w:val="00897ED4"/>
    <w:rsid w:val="008A00EB"/>
    <w:rsid w:val="008A1311"/>
    <w:rsid w:val="008A20D3"/>
    <w:rsid w:val="008A21CB"/>
    <w:rsid w:val="008A23A9"/>
    <w:rsid w:val="008A2DFC"/>
    <w:rsid w:val="008A3233"/>
    <w:rsid w:val="008A3C58"/>
    <w:rsid w:val="008A418F"/>
    <w:rsid w:val="008A73DB"/>
    <w:rsid w:val="008B0B27"/>
    <w:rsid w:val="008B0F65"/>
    <w:rsid w:val="008B15A8"/>
    <w:rsid w:val="008B21AB"/>
    <w:rsid w:val="008B3187"/>
    <w:rsid w:val="008B38BC"/>
    <w:rsid w:val="008B534E"/>
    <w:rsid w:val="008B6C07"/>
    <w:rsid w:val="008B73D2"/>
    <w:rsid w:val="008B773B"/>
    <w:rsid w:val="008C1DB9"/>
    <w:rsid w:val="008C366A"/>
    <w:rsid w:val="008C40F0"/>
    <w:rsid w:val="008C50AD"/>
    <w:rsid w:val="008C5CB5"/>
    <w:rsid w:val="008D3397"/>
    <w:rsid w:val="008D42CC"/>
    <w:rsid w:val="008D5E0B"/>
    <w:rsid w:val="008E0531"/>
    <w:rsid w:val="008E2044"/>
    <w:rsid w:val="008E3934"/>
    <w:rsid w:val="008E394E"/>
    <w:rsid w:val="008E3B94"/>
    <w:rsid w:val="008E5839"/>
    <w:rsid w:val="008E6747"/>
    <w:rsid w:val="008E67BB"/>
    <w:rsid w:val="008F0880"/>
    <w:rsid w:val="008F0F5B"/>
    <w:rsid w:val="008F19CF"/>
    <w:rsid w:val="008F1E07"/>
    <w:rsid w:val="008F3D59"/>
    <w:rsid w:val="008F42FB"/>
    <w:rsid w:val="008F4918"/>
    <w:rsid w:val="008F7770"/>
    <w:rsid w:val="009019FB"/>
    <w:rsid w:val="00903F94"/>
    <w:rsid w:val="00907415"/>
    <w:rsid w:val="00907641"/>
    <w:rsid w:val="00912954"/>
    <w:rsid w:val="00912ED5"/>
    <w:rsid w:val="00915988"/>
    <w:rsid w:val="00916920"/>
    <w:rsid w:val="00916F3C"/>
    <w:rsid w:val="009174A1"/>
    <w:rsid w:val="00917DA3"/>
    <w:rsid w:val="00920965"/>
    <w:rsid w:val="00922471"/>
    <w:rsid w:val="00923326"/>
    <w:rsid w:val="0092426F"/>
    <w:rsid w:val="00930229"/>
    <w:rsid w:val="009309EB"/>
    <w:rsid w:val="009309EF"/>
    <w:rsid w:val="009324F3"/>
    <w:rsid w:val="00934BF1"/>
    <w:rsid w:val="00937773"/>
    <w:rsid w:val="009402EB"/>
    <w:rsid w:val="00942432"/>
    <w:rsid w:val="009446F8"/>
    <w:rsid w:val="00945171"/>
    <w:rsid w:val="00945ECF"/>
    <w:rsid w:val="009474A2"/>
    <w:rsid w:val="00947714"/>
    <w:rsid w:val="00947C23"/>
    <w:rsid w:val="00950C4B"/>
    <w:rsid w:val="00951611"/>
    <w:rsid w:val="009530EE"/>
    <w:rsid w:val="00953A3C"/>
    <w:rsid w:val="00955613"/>
    <w:rsid w:val="00956546"/>
    <w:rsid w:val="00957F58"/>
    <w:rsid w:val="009606D7"/>
    <w:rsid w:val="00960AB5"/>
    <w:rsid w:val="00960F2A"/>
    <w:rsid w:val="00962014"/>
    <w:rsid w:val="009622A8"/>
    <w:rsid w:val="009655F6"/>
    <w:rsid w:val="009664BA"/>
    <w:rsid w:val="00967FD5"/>
    <w:rsid w:val="0097480E"/>
    <w:rsid w:val="00974BC2"/>
    <w:rsid w:val="00974D84"/>
    <w:rsid w:val="00976256"/>
    <w:rsid w:val="00977510"/>
    <w:rsid w:val="009814CB"/>
    <w:rsid w:val="0098160A"/>
    <w:rsid w:val="00982991"/>
    <w:rsid w:val="00982A6A"/>
    <w:rsid w:val="00983152"/>
    <w:rsid w:val="00983878"/>
    <w:rsid w:val="00984BCE"/>
    <w:rsid w:val="00986162"/>
    <w:rsid w:val="00986852"/>
    <w:rsid w:val="00986A9F"/>
    <w:rsid w:val="009910C4"/>
    <w:rsid w:val="009A196F"/>
    <w:rsid w:val="009A1C0C"/>
    <w:rsid w:val="009A3123"/>
    <w:rsid w:val="009A3B5E"/>
    <w:rsid w:val="009A535A"/>
    <w:rsid w:val="009A7389"/>
    <w:rsid w:val="009A7B56"/>
    <w:rsid w:val="009A7FDD"/>
    <w:rsid w:val="009B01F0"/>
    <w:rsid w:val="009B2E68"/>
    <w:rsid w:val="009B33DE"/>
    <w:rsid w:val="009B390B"/>
    <w:rsid w:val="009B6704"/>
    <w:rsid w:val="009B7DF9"/>
    <w:rsid w:val="009B7EF4"/>
    <w:rsid w:val="009C3359"/>
    <w:rsid w:val="009C5BDF"/>
    <w:rsid w:val="009C61C5"/>
    <w:rsid w:val="009C71A1"/>
    <w:rsid w:val="009C79D4"/>
    <w:rsid w:val="009D098F"/>
    <w:rsid w:val="009D536F"/>
    <w:rsid w:val="009D5802"/>
    <w:rsid w:val="009D5D25"/>
    <w:rsid w:val="009D6128"/>
    <w:rsid w:val="009D6762"/>
    <w:rsid w:val="009D6A20"/>
    <w:rsid w:val="009D6D54"/>
    <w:rsid w:val="009D7B59"/>
    <w:rsid w:val="009E0AF4"/>
    <w:rsid w:val="009E0E1A"/>
    <w:rsid w:val="009E1143"/>
    <w:rsid w:val="009E1498"/>
    <w:rsid w:val="009E16A5"/>
    <w:rsid w:val="009E1C9F"/>
    <w:rsid w:val="009E48E3"/>
    <w:rsid w:val="009E56B8"/>
    <w:rsid w:val="009E7207"/>
    <w:rsid w:val="009F028D"/>
    <w:rsid w:val="009F148A"/>
    <w:rsid w:val="009F2139"/>
    <w:rsid w:val="009F4085"/>
    <w:rsid w:val="009F4778"/>
    <w:rsid w:val="009F5984"/>
    <w:rsid w:val="009F6097"/>
    <w:rsid w:val="00A01396"/>
    <w:rsid w:val="00A01B33"/>
    <w:rsid w:val="00A02F95"/>
    <w:rsid w:val="00A06BC8"/>
    <w:rsid w:val="00A06DA8"/>
    <w:rsid w:val="00A108DE"/>
    <w:rsid w:val="00A11612"/>
    <w:rsid w:val="00A12F57"/>
    <w:rsid w:val="00A1506D"/>
    <w:rsid w:val="00A15117"/>
    <w:rsid w:val="00A1585E"/>
    <w:rsid w:val="00A15977"/>
    <w:rsid w:val="00A20700"/>
    <w:rsid w:val="00A23CFC"/>
    <w:rsid w:val="00A24435"/>
    <w:rsid w:val="00A24B1F"/>
    <w:rsid w:val="00A260F3"/>
    <w:rsid w:val="00A302F3"/>
    <w:rsid w:val="00A304B5"/>
    <w:rsid w:val="00A30E33"/>
    <w:rsid w:val="00A30E9A"/>
    <w:rsid w:val="00A31D3A"/>
    <w:rsid w:val="00A3509E"/>
    <w:rsid w:val="00A35597"/>
    <w:rsid w:val="00A3611C"/>
    <w:rsid w:val="00A37102"/>
    <w:rsid w:val="00A404C7"/>
    <w:rsid w:val="00A40DE7"/>
    <w:rsid w:val="00A4206D"/>
    <w:rsid w:val="00A455CB"/>
    <w:rsid w:val="00A45C46"/>
    <w:rsid w:val="00A509CE"/>
    <w:rsid w:val="00A50D9B"/>
    <w:rsid w:val="00A5268B"/>
    <w:rsid w:val="00A545F9"/>
    <w:rsid w:val="00A558D3"/>
    <w:rsid w:val="00A56589"/>
    <w:rsid w:val="00A57575"/>
    <w:rsid w:val="00A63100"/>
    <w:rsid w:val="00A646AA"/>
    <w:rsid w:val="00A65445"/>
    <w:rsid w:val="00A661F4"/>
    <w:rsid w:val="00A66A9E"/>
    <w:rsid w:val="00A66C5D"/>
    <w:rsid w:val="00A704CB"/>
    <w:rsid w:val="00A72FAC"/>
    <w:rsid w:val="00A746B3"/>
    <w:rsid w:val="00A74E5E"/>
    <w:rsid w:val="00A753F1"/>
    <w:rsid w:val="00A76A55"/>
    <w:rsid w:val="00A76DAB"/>
    <w:rsid w:val="00A770B6"/>
    <w:rsid w:val="00A812EE"/>
    <w:rsid w:val="00A82591"/>
    <w:rsid w:val="00A84F1B"/>
    <w:rsid w:val="00A85299"/>
    <w:rsid w:val="00A85C9B"/>
    <w:rsid w:val="00A86918"/>
    <w:rsid w:val="00A869D4"/>
    <w:rsid w:val="00A94963"/>
    <w:rsid w:val="00A96809"/>
    <w:rsid w:val="00A978BD"/>
    <w:rsid w:val="00A97E58"/>
    <w:rsid w:val="00AA1D06"/>
    <w:rsid w:val="00AA20FA"/>
    <w:rsid w:val="00AA2B24"/>
    <w:rsid w:val="00AA3E91"/>
    <w:rsid w:val="00AA4409"/>
    <w:rsid w:val="00AA4ED6"/>
    <w:rsid w:val="00AA5507"/>
    <w:rsid w:val="00AA6DA9"/>
    <w:rsid w:val="00AB4148"/>
    <w:rsid w:val="00AB657E"/>
    <w:rsid w:val="00AB75B3"/>
    <w:rsid w:val="00AB78E9"/>
    <w:rsid w:val="00AC0926"/>
    <w:rsid w:val="00AC23F3"/>
    <w:rsid w:val="00AC26B0"/>
    <w:rsid w:val="00AD1520"/>
    <w:rsid w:val="00AD1D7A"/>
    <w:rsid w:val="00AD30AC"/>
    <w:rsid w:val="00AD4FDB"/>
    <w:rsid w:val="00AD5432"/>
    <w:rsid w:val="00AD69DF"/>
    <w:rsid w:val="00AD7010"/>
    <w:rsid w:val="00AD7128"/>
    <w:rsid w:val="00AE2B25"/>
    <w:rsid w:val="00AE3B04"/>
    <w:rsid w:val="00AE7B94"/>
    <w:rsid w:val="00AF0326"/>
    <w:rsid w:val="00AF08A0"/>
    <w:rsid w:val="00AF0AE7"/>
    <w:rsid w:val="00AF1181"/>
    <w:rsid w:val="00AF44DC"/>
    <w:rsid w:val="00AF5E21"/>
    <w:rsid w:val="00AF6F97"/>
    <w:rsid w:val="00B00C4C"/>
    <w:rsid w:val="00B0119E"/>
    <w:rsid w:val="00B01209"/>
    <w:rsid w:val="00B04BCB"/>
    <w:rsid w:val="00B04E8F"/>
    <w:rsid w:val="00B060E5"/>
    <w:rsid w:val="00B06759"/>
    <w:rsid w:val="00B06C13"/>
    <w:rsid w:val="00B1031A"/>
    <w:rsid w:val="00B138BC"/>
    <w:rsid w:val="00B14758"/>
    <w:rsid w:val="00B15BAC"/>
    <w:rsid w:val="00B161C7"/>
    <w:rsid w:val="00B16EDC"/>
    <w:rsid w:val="00B17A44"/>
    <w:rsid w:val="00B205FB"/>
    <w:rsid w:val="00B2166F"/>
    <w:rsid w:val="00B2332A"/>
    <w:rsid w:val="00B239EC"/>
    <w:rsid w:val="00B24738"/>
    <w:rsid w:val="00B24762"/>
    <w:rsid w:val="00B24A14"/>
    <w:rsid w:val="00B25AE1"/>
    <w:rsid w:val="00B26374"/>
    <w:rsid w:val="00B26CAA"/>
    <w:rsid w:val="00B27403"/>
    <w:rsid w:val="00B3034B"/>
    <w:rsid w:val="00B30401"/>
    <w:rsid w:val="00B31A21"/>
    <w:rsid w:val="00B325FC"/>
    <w:rsid w:val="00B33898"/>
    <w:rsid w:val="00B359E0"/>
    <w:rsid w:val="00B35DA4"/>
    <w:rsid w:val="00B3632F"/>
    <w:rsid w:val="00B37D82"/>
    <w:rsid w:val="00B400EA"/>
    <w:rsid w:val="00B41A85"/>
    <w:rsid w:val="00B41AB5"/>
    <w:rsid w:val="00B43B97"/>
    <w:rsid w:val="00B44A8F"/>
    <w:rsid w:val="00B44DCB"/>
    <w:rsid w:val="00B44F30"/>
    <w:rsid w:val="00B44FA0"/>
    <w:rsid w:val="00B45000"/>
    <w:rsid w:val="00B4542C"/>
    <w:rsid w:val="00B465B2"/>
    <w:rsid w:val="00B47A04"/>
    <w:rsid w:val="00B47E5A"/>
    <w:rsid w:val="00B502C8"/>
    <w:rsid w:val="00B50638"/>
    <w:rsid w:val="00B5166B"/>
    <w:rsid w:val="00B5418E"/>
    <w:rsid w:val="00B56C5D"/>
    <w:rsid w:val="00B57011"/>
    <w:rsid w:val="00B601F5"/>
    <w:rsid w:val="00B606E7"/>
    <w:rsid w:val="00B60BE4"/>
    <w:rsid w:val="00B60EB5"/>
    <w:rsid w:val="00B62D7A"/>
    <w:rsid w:val="00B6503D"/>
    <w:rsid w:val="00B718A8"/>
    <w:rsid w:val="00B71A71"/>
    <w:rsid w:val="00B723A2"/>
    <w:rsid w:val="00B73C69"/>
    <w:rsid w:val="00B741A4"/>
    <w:rsid w:val="00B75D12"/>
    <w:rsid w:val="00B7668B"/>
    <w:rsid w:val="00B7759C"/>
    <w:rsid w:val="00B81D07"/>
    <w:rsid w:val="00B81E6A"/>
    <w:rsid w:val="00B84AF6"/>
    <w:rsid w:val="00B84E11"/>
    <w:rsid w:val="00B91C30"/>
    <w:rsid w:val="00B92C06"/>
    <w:rsid w:val="00B936CC"/>
    <w:rsid w:val="00B93B20"/>
    <w:rsid w:val="00B949F1"/>
    <w:rsid w:val="00B95590"/>
    <w:rsid w:val="00B965E0"/>
    <w:rsid w:val="00BA0BB8"/>
    <w:rsid w:val="00BA0EF9"/>
    <w:rsid w:val="00BA6675"/>
    <w:rsid w:val="00BA7346"/>
    <w:rsid w:val="00BB24CC"/>
    <w:rsid w:val="00BB25A0"/>
    <w:rsid w:val="00BB34DA"/>
    <w:rsid w:val="00BB36C6"/>
    <w:rsid w:val="00BB78A1"/>
    <w:rsid w:val="00BB7CCF"/>
    <w:rsid w:val="00BB7E2E"/>
    <w:rsid w:val="00BC19E0"/>
    <w:rsid w:val="00BC2CDF"/>
    <w:rsid w:val="00BC2E7E"/>
    <w:rsid w:val="00BC36C4"/>
    <w:rsid w:val="00BC4717"/>
    <w:rsid w:val="00BC4FE8"/>
    <w:rsid w:val="00BC680C"/>
    <w:rsid w:val="00BC7731"/>
    <w:rsid w:val="00BC7AE1"/>
    <w:rsid w:val="00BC7F01"/>
    <w:rsid w:val="00BC7FCF"/>
    <w:rsid w:val="00BD0AB0"/>
    <w:rsid w:val="00BD0B97"/>
    <w:rsid w:val="00BD1D51"/>
    <w:rsid w:val="00BD2298"/>
    <w:rsid w:val="00BD2AC0"/>
    <w:rsid w:val="00BD4624"/>
    <w:rsid w:val="00BD5BC2"/>
    <w:rsid w:val="00BE00C9"/>
    <w:rsid w:val="00BE153D"/>
    <w:rsid w:val="00BE1DE0"/>
    <w:rsid w:val="00BE25D0"/>
    <w:rsid w:val="00BE5062"/>
    <w:rsid w:val="00BE51DA"/>
    <w:rsid w:val="00BE5A3A"/>
    <w:rsid w:val="00BE7065"/>
    <w:rsid w:val="00BF06ED"/>
    <w:rsid w:val="00BF0759"/>
    <w:rsid w:val="00BF225F"/>
    <w:rsid w:val="00BF2A69"/>
    <w:rsid w:val="00BF2AD2"/>
    <w:rsid w:val="00BF36DC"/>
    <w:rsid w:val="00BF4E6D"/>
    <w:rsid w:val="00BF6C55"/>
    <w:rsid w:val="00BF7F83"/>
    <w:rsid w:val="00C0301A"/>
    <w:rsid w:val="00C062FD"/>
    <w:rsid w:val="00C06599"/>
    <w:rsid w:val="00C07974"/>
    <w:rsid w:val="00C11843"/>
    <w:rsid w:val="00C136C3"/>
    <w:rsid w:val="00C145C3"/>
    <w:rsid w:val="00C16141"/>
    <w:rsid w:val="00C171C9"/>
    <w:rsid w:val="00C20A4A"/>
    <w:rsid w:val="00C20BE6"/>
    <w:rsid w:val="00C2183A"/>
    <w:rsid w:val="00C22203"/>
    <w:rsid w:val="00C22C55"/>
    <w:rsid w:val="00C24E3F"/>
    <w:rsid w:val="00C24EE9"/>
    <w:rsid w:val="00C25086"/>
    <w:rsid w:val="00C268B2"/>
    <w:rsid w:val="00C26B2F"/>
    <w:rsid w:val="00C26DE5"/>
    <w:rsid w:val="00C2790B"/>
    <w:rsid w:val="00C319A0"/>
    <w:rsid w:val="00C3439C"/>
    <w:rsid w:val="00C36ABE"/>
    <w:rsid w:val="00C37C0E"/>
    <w:rsid w:val="00C41507"/>
    <w:rsid w:val="00C4323F"/>
    <w:rsid w:val="00C4370F"/>
    <w:rsid w:val="00C44D7B"/>
    <w:rsid w:val="00C454A1"/>
    <w:rsid w:val="00C4675A"/>
    <w:rsid w:val="00C46829"/>
    <w:rsid w:val="00C5048B"/>
    <w:rsid w:val="00C505EF"/>
    <w:rsid w:val="00C507BD"/>
    <w:rsid w:val="00C526EA"/>
    <w:rsid w:val="00C52887"/>
    <w:rsid w:val="00C52D8D"/>
    <w:rsid w:val="00C5321B"/>
    <w:rsid w:val="00C53251"/>
    <w:rsid w:val="00C53FC3"/>
    <w:rsid w:val="00C55A3A"/>
    <w:rsid w:val="00C56300"/>
    <w:rsid w:val="00C56FD6"/>
    <w:rsid w:val="00C60A6C"/>
    <w:rsid w:val="00C61A8B"/>
    <w:rsid w:val="00C61F6E"/>
    <w:rsid w:val="00C61FF7"/>
    <w:rsid w:val="00C6467B"/>
    <w:rsid w:val="00C66B04"/>
    <w:rsid w:val="00C67452"/>
    <w:rsid w:val="00C67D91"/>
    <w:rsid w:val="00C70BCC"/>
    <w:rsid w:val="00C70DB3"/>
    <w:rsid w:val="00C70F24"/>
    <w:rsid w:val="00C71104"/>
    <w:rsid w:val="00C73052"/>
    <w:rsid w:val="00C73307"/>
    <w:rsid w:val="00C737F8"/>
    <w:rsid w:val="00C7460A"/>
    <w:rsid w:val="00C75F6B"/>
    <w:rsid w:val="00C76EE6"/>
    <w:rsid w:val="00C779B6"/>
    <w:rsid w:val="00C77F4F"/>
    <w:rsid w:val="00C8246A"/>
    <w:rsid w:val="00C82B76"/>
    <w:rsid w:val="00C82FF4"/>
    <w:rsid w:val="00C850ED"/>
    <w:rsid w:val="00C852DB"/>
    <w:rsid w:val="00C8558F"/>
    <w:rsid w:val="00C866A9"/>
    <w:rsid w:val="00C86EDE"/>
    <w:rsid w:val="00C9063A"/>
    <w:rsid w:val="00C90B96"/>
    <w:rsid w:val="00C93F09"/>
    <w:rsid w:val="00C94470"/>
    <w:rsid w:val="00C95B18"/>
    <w:rsid w:val="00C970B6"/>
    <w:rsid w:val="00CA2889"/>
    <w:rsid w:val="00CA2FFE"/>
    <w:rsid w:val="00CA303F"/>
    <w:rsid w:val="00CA401E"/>
    <w:rsid w:val="00CA5AC1"/>
    <w:rsid w:val="00CA6C46"/>
    <w:rsid w:val="00CA7135"/>
    <w:rsid w:val="00CB09FC"/>
    <w:rsid w:val="00CB18FA"/>
    <w:rsid w:val="00CB3592"/>
    <w:rsid w:val="00CB5582"/>
    <w:rsid w:val="00CC1DD4"/>
    <w:rsid w:val="00CC4CF0"/>
    <w:rsid w:val="00CC66B5"/>
    <w:rsid w:val="00CC6F4A"/>
    <w:rsid w:val="00CD0B10"/>
    <w:rsid w:val="00CD2B0C"/>
    <w:rsid w:val="00CD421A"/>
    <w:rsid w:val="00CD4AA3"/>
    <w:rsid w:val="00CD6465"/>
    <w:rsid w:val="00CD65AE"/>
    <w:rsid w:val="00CD7201"/>
    <w:rsid w:val="00CE07A5"/>
    <w:rsid w:val="00CE10E0"/>
    <w:rsid w:val="00CE3BEA"/>
    <w:rsid w:val="00CE40F5"/>
    <w:rsid w:val="00CE42D2"/>
    <w:rsid w:val="00CF1401"/>
    <w:rsid w:val="00CF4361"/>
    <w:rsid w:val="00CF4C67"/>
    <w:rsid w:val="00CF6311"/>
    <w:rsid w:val="00CF7238"/>
    <w:rsid w:val="00D00AF7"/>
    <w:rsid w:val="00D012D6"/>
    <w:rsid w:val="00D01A7A"/>
    <w:rsid w:val="00D04CAB"/>
    <w:rsid w:val="00D04FB8"/>
    <w:rsid w:val="00D05CF1"/>
    <w:rsid w:val="00D06ABD"/>
    <w:rsid w:val="00D078FB"/>
    <w:rsid w:val="00D10ACD"/>
    <w:rsid w:val="00D13DE4"/>
    <w:rsid w:val="00D158CA"/>
    <w:rsid w:val="00D15D33"/>
    <w:rsid w:val="00D17283"/>
    <w:rsid w:val="00D17301"/>
    <w:rsid w:val="00D208F4"/>
    <w:rsid w:val="00D20A16"/>
    <w:rsid w:val="00D22F19"/>
    <w:rsid w:val="00D25E7C"/>
    <w:rsid w:val="00D25E84"/>
    <w:rsid w:val="00D27FE4"/>
    <w:rsid w:val="00D30046"/>
    <w:rsid w:val="00D31675"/>
    <w:rsid w:val="00D3301E"/>
    <w:rsid w:val="00D337C1"/>
    <w:rsid w:val="00D34B87"/>
    <w:rsid w:val="00D350F8"/>
    <w:rsid w:val="00D354ED"/>
    <w:rsid w:val="00D366E4"/>
    <w:rsid w:val="00D371AB"/>
    <w:rsid w:val="00D373AB"/>
    <w:rsid w:val="00D37AC0"/>
    <w:rsid w:val="00D40B11"/>
    <w:rsid w:val="00D40F07"/>
    <w:rsid w:val="00D42D1A"/>
    <w:rsid w:val="00D45019"/>
    <w:rsid w:val="00D45668"/>
    <w:rsid w:val="00D4648E"/>
    <w:rsid w:val="00D47642"/>
    <w:rsid w:val="00D50487"/>
    <w:rsid w:val="00D526C2"/>
    <w:rsid w:val="00D53D49"/>
    <w:rsid w:val="00D545CB"/>
    <w:rsid w:val="00D55172"/>
    <w:rsid w:val="00D5585A"/>
    <w:rsid w:val="00D56066"/>
    <w:rsid w:val="00D6039E"/>
    <w:rsid w:val="00D63EA6"/>
    <w:rsid w:val="00D64C03"/>
    <w:rsid w:val="00D64D02"/>
    <w:rsid w:val="00D65E95"/>
    <w:rsid w:val="00D700B6"/>
    <w:rsid w:val="00D724F1"/>
    <w:rsid w:val="00D7276C"/>
    <w:rsid w:val="00D74BC3"/>
    <w:rsid w:val="00D76D1D"/>
    <w:rsid w:val="00D76ECB"/>
    <w:rsid w:val="00D778B4"/>
    <w:rsid w:val="00D80F00"/>
    <w:rsid w:val="00D81264"/>
    <w:rsid w:val="00D81431"/>
    <w:rsid w:val="00D8334D"/>
    <w:rsid w:val="00D84365"/>
    <w:rsid w:val="00D8451B"/>
    <w:rsid w:val="00D85D3C"/>
    <w:rsid w:val="00D85D91"/>
    <w:rsid w:val="00D86560"/>
    <w:rsid w:val="00D86916"/>
    <w:rsid w:val="00D86929"/>
    <w:rsid w:val="00D91604"/>
    <w:rsid w:val="00D930A2"/>
    <w:rsid w:val="00D93202"/>
    <w:rsid w:val="00D9337D"/>
    <w:rsid w:val="00D939CF"/>
    <w:rsid w:val="00D94491"/>
    <w:rsid w:val="00D9467A"/>
    <w:rsid w:val="00D96492"/>
    <w:rsid w:val="00D970C7"/>
    <w:rsid w:val="00D9738E"/>
    <w:rsid w:val="00D978F3"/>
    <w:rsid w:val="00D97B6E"/>
    <w:rsid w:val="00D97CD0"/>
    <w:rsid w:val="00DA010D"/>
    <w:rsid w:val="00DA0579"/>
    <w:rsid w:val="00DA0B91"/>
    <w:rsid w:val="00DA1E5B"/>
    <w:rsid w:val="00DA238A"/>
    <w:rsid w:val="00DA2489"/>
    <w:rsid w:val="00DA2E9B"/>
    <w:rsid w:val="00DA46D7"/>
    <w:rsid w:val="00DA5FAF"/>
    <w:rsid w:val="00DA64DF"/>
    <w:rsid w:val="00DA709E"/>
    <w:rsid w:val="00DA74A4"/>
    <w:rsid w:val="00DA7A87"/>
    <w:rsid w:val="00DB0153"/>
    <w:rsid w:val="00DB0735"/>
    <w:rsid w:val="00DB08DE"/>
    <w:rsid w:val="00DB4A3D"/>
    <w:rsid w:val="00DB4C5A"/>
    <w:rsid w:val="00DB5281"/>
    <w:rsid w:val="00DB5978"/>
    <w:rsid w:val="00DB64A9"/>
    <w:rsid w:val="00DB7DFF"/>
    <w:rsid w:val="00DC00E4"/>
    <w:rsid w:val="00DC0F8A"/>
    <w:rsid w:val="00DC4E27"/>
    <w:rsid w:val="00DC58E4"/>
    <w:rsid w:val="00DC630F"/>
    <w:rsid w:val="00DC6DD3"/>
    <w:rsid w:val="00DC6FB2"/>
    <w:rsid w:val="00DC7068"/>
    <w:rsid w:val="00DC76DE"/>
    <w:rsid w:val="00DD3566"/>
    <w:rsid w:val="00DD443A"/>
    <w:rsid w:val="00DD6D31"/>
    <w:rsid w:val="00DD774A"/>
    <w:rsid w:val="00DE063D"/>
    <w:rsid w:val="00DE0D33"/>
    <w:rsid w:val="00DE0F15"/>
    <w:rsid w:val="00DE2C0D"/>
    <w:rsid w:val="00DE38E4"/>
    <w:rsid w:val="00DE51CE"/>
    <w:rsid w:val="00DE571C"/>
    <w:rsid w:val="00DE59C9"/>
    <w:rsid w:val="00DF3230"/>
    <w:rsid w:val="00DF37DE"/>
    <w:rsid w:val="00DF50EB"/>
    <w:rsid w:val="00DF6FB2"/>
    <w:rsid w:val="00DF79ED"/>
    <w:rsid w:val="00E02058"/>
    <w:rsid w:val="00E02D10"/>
    <w:rsid w:val="00E03270"/>
    <w:rsid w:val="00E0430B"/>
    <w:rsid w:val="00E04A8D"/>
    <w:rsid w:val="00E05376"/>
    <w:rsid w:val="00E05ED5"/>
    <w:rsid w:val="00E068E7"/>
    <w:rsid w:val="00E07F0E"/>
    <w:rsid w:val="00E129EE"/>
    <w:rsid w:val="00E1308D"/>
    <w:rsid w:val="00E14303"/>
    <w:rsid w:val="00E207BE"/>
    <w:rsid w:val="00E24F65"/>
    <w:rsid w:val="00E25603"/>
    <w:rsid w:val="00E268DA"/>
    <w:rsid w:val="00E3027C"/>
    <w:rsid w:val="00E34216"/>
    <w:rsid w:val="00E353B1"/>
    <w:rsid w:val="00E40739"/>
    <w:rsid w:val="00E41B70"/>
    <w:rsid w:val="00E422F0"/>
    <w:rsid w:val="00E43CA5"/>
    <w:rsid w:val="00E44420"/>
    <w:rsid w:val="00E45E9C"/>
    <w:rsid w:val="00E462D0"/>
    <w:rsid w:val="00E4683A"/>
    <w:rsid w:val="00E5025E"/>
    <w:rsid w:val="00E514CE"/>
    <w:rsid w:val="00E519D3"/>
    <w:rsid w:val="00E5611E"/>
    <w:rsid w:val="00E607E0"/>
    <w:rsid w:val="00E66460"/>
    <w:rsid w:val="00E667AF"/>
    <w:rsid w:val="00E72563"/>
    <w:rsid w:val="00E7348E"/>
    <w:rsid w:val="00E743DD"/>
    <w:rsid w:val="00E76F43"/>
    <w:rsid w:val="00E8048B"/>
    <w:rsid w:val="00E80E0B"/>
    <w:rsid w:val="00E8125B"/>
    <w:rsid w:val="00E81B17"/>
    <w:rsid w:val="00E82390"/>
    <w:rsid w:val="00E8359F"/>
    <w:rsid w:val="00E841D2"/>
    <w:rsid w:val="00E8494A"/>
    <w:rsid w:val="00E87040"/>
    <w:rsid w:val="00E9021A"/>
    <w:rsid w:val="00E90925"/>
    <w:rsid w:val="00E93139"/>
    <w:rsid w:val="00E948A2"/>
    <w:rsid w:val="00E95D2B"/>
    <w:rsid w:val="00E96B2B"/>
    <w:rsid w:val="00E97D19"/>
    <w:rsid w:val="00EA3433"/>
    <w:rsid w:val="00EA3F9B"/>
    <w:rsid w:val="00EA4F7A"/>
    <w:rsid w:val="00EA609C"/>
    <w:rsid w:val="00EA6B20"/>
    <w:rsid w:val="00EA6E6C"/>
    <w:rsid w:val="00EA6E8A"/>
    <w:rsid w:val="00EA70B7"/>
    <w:rsid w:val="00EB277C"/>
    <w:rsid w:val="00EB3777"/>
    <w:rsid w:val="00EB568C"/>
    <w:rsid w:val="00EB7EFA"/>
    <w:rsid w:val="00EC01C2"/>
    <w:rsid w:val="00EC2698"/>
    <w:rsid w:val="00EC4B05"/>
    <w:rsid w:val="00EC5DDE"/>
    <w:rsid w:val="00EC5F6D"/>
    <w:rsid w:val="00EC6A9C"/>
    <w:rsid w:val="00EC6E2F"/>
    <w:rsid w:val="00ED0864"/>
    <w:rsid w:val="00ED21AE"/>
    <w:rsid w:val="00ED351E"/>
    <w:rsid w:val="00ED3732"/>
    <w:rsid w:val="00ED40EA"/>
    <w:rsid w:val="00ED4661"/>
    <w:rsid w:val="00ED5619"/>
    <w:rsid w:val="00EE07F2"/>
    <w:rsid w:val="00EE0E7A"/>
    <w:rsid w:val="00EE1BAF"/>
    <w:rsid w:val="00EE36D7"/>
    <w:rsid w:val="00EE40F4"/>
    <w:rsid w:val="00EE59FC"/>
    <w:rsid w:val="00EE66E9"/>
    <w:rsid w:val="00EE7D24"/>
    <w:rsid w:val="00EF2169"/>
    <w:rsid w:val="00EF3006"/>
    <w:rsid w:val="00EF3CE5"/>
    <w:rsid w:val="00EF59B4"/>
    <w:rsid w:val="00F00DE3"/>
    <w:rsid w:val="00F02870"/>
    <w:rsid w:val="00F03753"/>
    <w:rsid w:val="00F03BBF"/>
    <w:rsid w:val="00F04CDF"/>
    <w:rsid w:val="00F06B31"/>
    <w:rsid w:val="00F0721B"/>
    <w:rsid w:val="00F07376"/>
    <w:rsid w:val="00F10E3F"/>
    <w:rsid w:val="00F11A42"/>
    <w:rsid w:val="00F12D20"/>
    <w:rsid w:val="00F12E9D"/>
    <w:rsid w:val="00F139D0"/>
    <w:rsid w:val="00F13C9D"/>
    <w:rsid w:val="00F14323"/>
    <w:rsid w:val="00F144B6"/>
    <w:rsid w:val="00F14A5D"/>
    <w:rsid w:val="00F150D9"/>
    <w:rsid w:val="00F1547D"/>
    <w:rsid w:val="00F22940"/>
    <w:rsid w:val="00F24237"/>
    <w:rsid w:val="00F24BD5"/>
    <w:rsid w:val="00F30693"/>
    <w:rsid w:val="00F30859"/>
    <w:rsid w:val="00F3219A"/>
    <w:rsid w:val="00F331CD"/>
    <w:rsid w:val="00F334AD"/>
    <w:rsid w:val="00F34552"/>
    <w:rsid w:val="00F366DF"/>
    <w:rsid w:val="00F36CB0"/>
    <w:rsid w:val="00F37083"/>
    <w:rsid w:val="00F37D5B"/>
    <w:rsid w:val="00F4016D"/>
    <w:rsid w:val="00F42E5B"/>
    <w:rsid w:val="00F431ED"/>
    <w:rsid w:val="00F44541"/>
    <w:rsid w:val="00F44DED"/>
    <w:rsid w:val="00F45C49"/>
    <w:rsid w:val="00F461A9"/>
    <w:rsid w:val="00F53D33"/>
    <w:rsid w:val="00F55E5E"/>
    <w:rsid w:val="00F56DF2"/>
    <w:rsid w:val="00F575D2"/>
    <w:rsid w:val="00F606EA"/>
    <w:rsid w:val="00F60820"/>
    <w:rsid w:val="00F60F8C"/>
    <w:rsid w:val="00F61FB7"/>
    <w:rsid w:val="00F62765"/>
    <w:rsid w:val="00F62849"/>
    <w:rsid w:val="00F62858"/>
    <w:rsid w:val="00F6779F"/>
    <w:rsid w:val="00F70703"/>
    <w:rsid w:val="00F71328"/>
    <w:rsid w:val="00F730F0"/>
    <w:rsid w:val="00F73346"/>
    <w:rsid w:val="00F743AA"/>
    <w:rsid w:val="00F74574"/>
    <w:rsid w:val="00F77F61"/>
    <w:rsid w:val="00F80079"/>
    <w:rsid w:val="00F82771"/>
    <w:rsid w:val="00F8282A"/>
    <w:rsid w:val="00F84478"/>
    <w:rsid w:val="00F86288"/>
    <w:rsid w:val="00F862CC"/>
    <w:rsid w:val="00F9072B"/>
    <w:rsid w:val="00F907DF"/>
    <w:rsid w:val="00F90DE1"/>
    <w:rsid w:val="00F919DE"/>
    <w:rsid w:val="00F95133"/>
    <w:rsid w:val="00F95A24"/>
    <w:rsid w:val="00F97038"/>
    <w:rsid w:val="00FA0B5A"/>
    <w:rsid w:val="00FA1278"/>
    <w:rsid w:val="00FA1347"/>
    <w:rsid w:val="00FA2046"/>
    <w:rsid w:val="00FA20C5"/>
    <w:rsid w:val="00FA4FB8"/>
    <w:rsid w:val="00FA5DD6"/>
    <w:rsid w:val="00FB1612"/>
    <w:rsid w:val="00FB1E9F"/>
    <w:rsid w:val="00FB292F"/>
    <w:rsid w:val="00FB2D15"/>
    <w:rsid w:val="00FB3362"/>
    <w:rsid w:val="00FB54A4"/>
    <w:rsid w:val="00FB5A67"/>
    <w:rsid w:val="00FB6604"/>
    <w:rsid w:val="00FB6D8D"/>
    <w:rsid w:val="00FC0102"/>
    <w:rsid w:val="00FC3452"/>
    <w:rsid w:val="00FC4D1C"/>
    <w:rsid w:val="00FC59FB"/>
    <w:rsid w:val="00FC5B90"/>
    <w:rsid w:val="00FC5EF7"/>
    <w:rsid w:val="00FC6BDF"/>
    <w:rsid w:val="00FD0DF0"/>
    <w:rsid w:val="00FD0FD7"/>
    <w:rsid w:val="00FD20AC"/>
    <w:rsid w:val="00FD29A4"/>
    <w:rsid w:val="00FD4E44"/>
    <w:rsid w:val="00FD5A68"/>
    <w:rsid w:val="00FD5D1E"/>
    <w:rsid w:val="00FD5D7C"/>
    <w:rsid w:val="00FD6043"/>
    <w:rsid w:val="00FD6C86"/>
    <w:rsid w:val="00FD6F14"/>
    <w:rsid w:val="00FD77FD"/>
    <w:rsid w:val="00FD7F78"/>
    <w:rsid w:val="00FE1DF1"/>
    <w:rsid w:val="00FE2586"/>
    <w:rsid w:val="00FE276D"/>
    <w:rsid w:val="00FE2845"/>
    <w:rsid w:val="00FE4FFC"/>
    <w:rsid w:val="00FE6F78"/>
    <w:rsid w:val="00FF133E"/>
    <w:rsid w:val="00FF404A"/>
    <w:rsid w:val="00FF4B2B"/>
    <w:rsid w:val="00FF53AA"/>
    <w:rsid w:val="00FF544F"/>
    <w:rsid w:val="00FF59F5"/>
    <w:rsid w:val="00FF6348"/>
    <w:rsid w:val="00FF726A"/>
    <w:rsid w:val="00FF74E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7DCEDCD6-1C4C-4101-A190-4CAFC4F2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1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4091D"/>
    <w:pPr>
      <w:keepNext/>
      <w:jc w:val="center"/>
      <w:outlineLvl w:val="0"/>
    </w:pPr>
    <w:rPr>
      <w:rFonts w:ascii="Arial Narrow" w:hAnsi="Arial Narrow"/>
      <w:b/>
      <w:sz w:val="28"/>
      <w:szCs w:val="20"/>
    </w:rPr>
  </w:style>
  <w:style w:type="paragraph" w:styleId="Ttulo5">
    <w:name w:val="heading 5"/>
    <w:basedOn w:val="Normal"/>
    <w:next w:val="Normal"/>
    <w:link w:val="Ttulo5Car"/>
    <w:uiPriority w:val="9"/>
    <w:unhideWhenUsed/>
    <w:qFormat/>
    <w:rsid w:val="00CA303F"/>
    <w:pPr>
      <w:spacing w:before="240" w:after="60"/>
      <w:outlineLvl w:val="4"/>
    </w:pPr>
    <w:rPr>
      <w:rFonts w:ascii="Calibri" w:hAnsi="Calibri"/>
      <w:b/>
      <w:bCs/>
      <w:i/>
      <w:iCs/>
      <w:sz w:val="26"/>
      <w:szCs w:val="26"/>
    </w:rPr>
  </w:style>
  <w:style w:type="paragraph" w:styleId="Ttulo9">
    <w:name w:val="heading 9"/>
    <w:basedOn w:val="Normal"/>
    <w:next w:val="Normal"/>
    <w:link w:val="Ttulo9Car"/>
    <w:uiPriority w:val="9"/>
    <w:semiHidden/>
    <w:unhideWhenUsed/>
    <w:qFormat/>
    <w:rsid w:val="00DC6D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091D"/>
    <w:rPr>
      <w:rFonts w:ascii="Arial Narrow" w:eastAsia="Times New Roman" w:hAnsi="Arial Narrow" w:cs="Times New Roman"/>
      <w:b/>
      <w:sz w:val="28"/>
      <w:szCs w:val="20"/>
      <w:lang w:val="es-ES" w:eastAsia="es-ES"/>
    </w:rPr>
  </w:style>
  <w:style w:type="character" w:styleId="Nmerodepgina">
    <w:name w:val="page number"/>
    <w:basedOn w:val="Fuentedeprrafopredeter"/>
    <w:semiHidden/>
    <w:rsid w:val="0044091D"/>
  </w:style>
  <w:style w:type="paragraph" w:styleId="Encabezado">
    <w:name w:val="header"/>
    <w:basedOn w:val="Normal"/>
    <w:link w:val="EncabezadoCar"/>
    <w:semiHidden/>
    <w:rsid w:val="0044091D"/>
    <w:pPr>
      <w:tabs>
        <w:tab w:val="center" w:pos="4419"/>
        <w:tab w:val="right" w:pos="8838"/>
      </w:tabs>
    </w:pPr>
    <w:rPr>
      <w:sz w:val="20"/>
      <w:szCs w:val="20"/>
    </w:rPr>
  </w:style>
  <w:style w:type="character" w:customStyle="1" w:styleId="EncabezadoCar">
    <w:name w:val="Encabezado Car"/>
    <w:link w:val="Encabezado"/>
    <w:semiHidden/>
    <w:rsid w:val="00440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71E6"/>
    <w:rPr>
      <w:rFonts w:ascii="Tahoma" w:hAnsi="Tahoma"/>
      <w:sz w:val="16"/>
      <w:szCs w:val="16"/>
    </w:rPr>
  </w:style>
  <w:style w:type="character" w:customStyle="1" w:styleId="TextodegloboCar">
    <w:name w:val="Texto de globo Car"/>
    <w:link w:val="Textodeglobo"/>
    <w:uiPriority w:val="99"/>
    <w:semiHidden/>
    <w:rsid w:val="002071E6"/>
    <w:rPr>
      <w:rFonts w:ascii="Tahoma" w:eastAsia="Times New Roman" w:hAnsi="Tahoma" w:cs="Tahoma"/>
      <w:sz w:val="16"/>
      <w:szCs w:val="16"/>
      <w:lang w:val="es-ES" w:eastAsia="es-ES"/>
    </w:rPr>
  </w:style>
  <w:style w:type="character" w:customStyle="1" w:styleId="Ttulo5Car">
    <w:name w:val="Título 5 Car"/>
    <w:link w:val="Ttulo5"/>
    <w:uiPriority w:val="9"/>
    <w:rsid w:val="00CA303F"/>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unhideWhenUsed/>
    <w:rsid w:val="004D46E1"/>
    <w:pPr>
      <w:tabs>
        <w:tab w:val="center" w:pos="4419"/>
        <w:tab w:val="right" w:pos="8838"/>
      </w:tabs>
    </w:pPr>
  </w:style>
  <w:style w:type="character" w:customStyle="1" w:styleId="PiedepginaCar">
    <w:name w:val="Pie de página Car"/>
    <w:basedOn w:val="Fuentedeprrafopredeter"/>
    <w:link w:val="Piedepgina"/>
    <w:uiPriority w:val="99"/>
    <w:rsid w:val="004D46E1"/>
    <w:rPr>
      <w:rFonts w:ascii="Times New Roman" w:eastAsia="Times New Roman" w:hAnsi="Times New Roman"/>
      <w:sz w:val="24"/>
      <w:szCs w:val="24"/>
      <w:lang w:val="es-ES" w:eastAsia="es-ES"/>
    </w:rPr>
  </w:style>
  <w:style w:type="paragraph" w:styleId="Prrafodelista">
    <w:name w:val="List Paragraph"/>
    <w:basedOn w:val="Normal"/>
    <w:qFormat/>
    <w:rsid w:val="00561F78"/>
    <w:pPr>
      <w:ind w:left="720"/>
      <w:contextualSpacing/>
    </w:pPr>
  </w:style>
  <w:style w:type="character" w:customStyle="1" w:styleId="Ttulo9Car">
    <w:name w:val="Título 9 Car"/>
    <w:basedOn w:val="Fuentedeprrafopredeter"/>
    <w:link w:val="Ttulo9"/>
    <w:uiPriority w:val="9"/>
    <w:semiHidden/>
    <w:rsid w:val="00DC6DD3"/>
    <w:rPr>
      <w:rFonts w:asciiTheme="majorHAnsi" w:eastAsiaTheme="majorEastAsia" w:hAnsiTheme="majorHAnsi" w:cstheme="majorBidi"/>
      <w:i/>
      <w:iCs/>
      <w:color w:val="404040" w:themeColor="text1" w:themeTint="BF"/>
      <w:lang w:val="es-ES" w:eastAsia="es-ES"/>
    </w:rPr>
  </w:style>
  <w:style w:type="character" w:styleId="Hipervnculo">
    <w:name w:val="Hyperlink"/>
    <w:uiPriority w:val="99"/>
    <w:unhideWhenUsed/>
    <w:rsid w:val="00937773"/>
    <w:rPr>
      <w:color w:val="0000FF"/>
      <w:u w:val="single"/>
    </w:rPr>
  </w:style>
  <w:style w:type="paragraph" w:customStyle="1" w:styleId="Default">
    <w:name w:val="Default"/>
    <w:rsid w:val="00F907DF"/>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Fuentedeprrafopredeter"/>
    <w:rsid w:val="004D7438"/>
  </w:style>
  <w:style w:type="paragraph" w:styleId="Textosinformato">
    <w:name w:val="Plain Text"/>
    <w:basedOn w:val="Normal"/>
    <w:link w:val="TextosinformatoCar"/>
    <w:rsid w:val="00B359E0"/>
    <w:rPr>
      <w:rFonts w:ascii="Courier New" w:hAnsi="Courier New"/>
      <w:sz w:val="20"/>
      <w:szCs w:val="20"/>
      <w:lang w:val="x-none"/>
    </w:rPr>
  </w:style>
  <w:style w:type="character" w:customStyle="1" w:styleId="TextosinformatoCar">
    <w:name w:val="Texto sin formato Car"/>
    <w:basedOn w:val="Fuentedeprrafopredeter"/>
    <w:link w:val="Textosinformato"/>
    <w:rsid w:val="00B359E0"/>
    <w:rPr>
      <w:rFonts w:ascii="Courier New" w:eastAsia="Times New Roman" w:hAnsi="Courier New"/>
      <w:lang w:val="x-none" w:eastAsia="es-ES"/>
    </w:rPr>
  </w:style>
  <w:style w:type="paragraph" w:customStyle="1" w:styleId="Texto">
    <w:name w:val="Texto"/>
    <w:basedOn w:val="Normal"/>
    <w:rsid w:val="00B359E0"/>
    <w:pPr>
      <w:spacing w:after="101" w:line="216" w:lineRule="exact"/>
      <w:ind w:firstLine="288"/>
      <w:jc w:val="both"/>
    </w:pPr>
    <w:rPr>
      <w:rFonts w:ascii="Arial" w:hAnsi="Arial" w:cs="Arial"/>
      <w:sz w:val="18"/>
      <w:szCs w:val="18"/>
      <w:lang w:val="es-MX"/>
    </w:rPr>
  </w:style>
  <w:style w:type="paragraph" w:styleId="Sangradetextonormal">
    <w:name w:val="Body Text Indent"/>
    <w:basedOn w:val="Normal"/>
    <w:link w:val="SangradetextonormalCar"/>
    <w:rsid w:val="00B359E0"/>
    <w:pPr>
      <w:ind w:firstLine="289"/>
      <w:jc w:val="both"/>
    </w:pPr>
    <w:rPr>
      <w:rFonts w:ascii="Arial" w:hAnsi="Arial" w:cs="Arial"/>
      <w:noProof/>
      <w:sz w:val="20"/>
      <w:szCs w:val="20"/>
      <w:lang w:val="es-MX"/>
    </w:rPr>
  </w:style>
  <w:style w:type="character" w:customStyle="1" w:styleId="SangradetextonormalCar">
    <w:name w:val="Sangría de texto normal Car"/>
    <w:basedOn w:val="Fuentedeprrafopredeter"/>
    <w:link w:val="Sangradetextonormal"/>
    <w:rsid w:val="00B359E0"/>
    <w:rPr>
      <w:rFonts w:ascii="Arial" w:eastAsia="Times New Roman" w:hAnsi="Arial" w:cs="Arial"/>
      <w:noProof/>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9289">
      <w:bodyDiv w:val="1"/>
      <w:marLeft w:val="0"/>
      <w:marRight w:val="0"/>
      <w:marTop w:val="0"/>
      <w:marBottom w:val="0"/>
      <w:divBdr>
        <w:top w:val="none" w:sz="0" w:space="0" w:color="auto"/>
        <w:left w:val="none" w:sz="0" w:space="0" w:color="auto"/>
        <w:bottom w:val="none" w:sz="0" w:space="0" w:color="auto"/>
        <w:right w:val="none" w:sz="0" w:space="0" w:color="auto"/>
      </w:divBdr>
    </w:div>
    <w:div w:id="254483478">
      <w:bodyDiv w:val="1"/>
      <w:marLeft w:val="0"/>
      <w:marRight w:val="0"/>
      <w:marTop w:val="0"/>
      <w:marBottom w:val="0"/>
      <w:divBdr>
        <w:top w:val="none" w:sz="0" w:space="0" w:color="auto"/>
        <w:left w:val="none" w:sz="0" w:space="0" w:color="auto"/>
        <w:bottom w:val="none" w:sz="0" w:space="0" w:color="auto"/>
        <w:right w:val="none" w:sz="0" w:space="0" w:color="auto"/>
      </w:divBdr>
    </w:div>
    <w:div w:id="317617138">
      <w:bodyDiv w:val="1"/>
      <w:marLeft w:val="0"/>
      <w:marRight w:val="0"/>
      <w:marTop w:val="0"/>
      <w:marBottom w:val="0"/>
      <w:divBdr>
        <w:top w:val="none" w:sz="0" w:space="0" w:color="auto"/>
        <w:left w:val="none" w:sz="0" w:space="0" w:color="auto"/>
        <w:bottom w:val="none" w:sz="0" w:space="0" w:color="auto"/>
        <w:right w:val="none" w:sz="0" w:space="0" w:color="auto"/>
      </w:divBdr>
    </w:div>
    <w:div w:id="335108665">
      <w:bodyDiv w:val="1"/>
      <w:marLeft w:val="0"/>
      <w:marRight w:val="0"/>
      <w:marTop w:val="0"/>
      <w:marBottom w:val="0"/>
      <w:divBdr>
        <w:top w:val="none" w:sz="0" w:space="0" w:color="auto"/>
        <w:left w:val="none" w:sz="0" w:space="0" w:color="auto"/>
        <w:bottom w:val="none" w:sz="0" w:space="0" w:color="auto"/>
        <w:right w:val="none" w:sz="0" w:space="0" w:color="auto"/>
      </w:divBdr>
    </w:div>
    <w:div w:id="356858064">
      <w:bodyDiv w:val="1"/>
      <w:marLeft w:val="0"/>
      <w:marRight w:val="0"/>
      <w:marTop w:val="0"/>
      <w:marBottom w:val="0"/>
      <w:divBdr>
        <w:top w:val="none" w:sz="0" w:space="0" w:color="auto"/>
        <w:left w:val="none" w:sz="0" w:space="0" w:color="auto"/>
        <w:bottom w:val="none" w:sz="0" w:space="0" w:color="auto"/>
        <w:right w:val="none" w:sz="0" w:space="0" w:color="auto"/>
      </w:divBdr>
    </w:div>
    <w:div w:id="524056335">
      <w:bodyDiv w:val="1"/>
      <w:marLeft w:val="0"/>
      <w:marRight w:val="0"/>
      <w:marTop w:val="0"/>
      <w:marBottom w:val="0"/>
      <w:divBdr>
        <w:top w:val="none" w:sz="0" w:space="0" w:color="auto"/>
        <w:left w:val="none" w:sz="0" w:space="0" w:color="auto"/>
        <w:bottom w:val="none" w:sz="0" w:space="0" w:color="auto"/>
        <w:right w:val="none" w:sz="0" w:space="0" w:color="auto"/>
      </w:divBdr>
    </w:div>
    <w:div w:id="706879847">
      <w:bodyDiv w:val="1"/>
      <w:marLeft w:val="0"/>
      <w:marRight w:val="0"/>
      <w:marTop w:val="0"/>
      <w:marBottom w:val="0"/>
      <w:divBdr>
        <w:top w:val="none" w:sz="0" w:space="0" w:color="auto"/>
        <w:left w:val="none" w:sz="0" w:space="0" w:color="auto"/>
        <w:bottom w:val="none" w:sz="0" w:space="0" w:color="auto"/>
        <w:right w:val="none" w:sz="0" w:space="0" w:color="auto"/>
      </w:divBdr>
    </w:div>
    <w:div w:id="895702844">
      <w:bodyDiv w:val="1"/>
      <w:marLeft w:val="0"/>
      <w:marRight w:val="0"/>
      <w:marTop w:val="0"/>
      <w:marBottom w:val="0"/>
      <w:divBdr>
        <w:top w:val="none" w:sz="0" w:space="0" w:color="auto"/>
        <w:left w:val="none" w:sz="0" w:space="0" w:color="auto"/>
        <w:bottom w:val="none" w:sz="0" w:space="0" w:color="auto"/>
        <w:right w:val="none" w:sz="0" w:space="0" w:color="auto"/>
      </w:divBdr>
    </w:div>
    <w:div w:id="1030061484">
      <w:bodyDiv w:val="1"/>
      <w:marLeft w:val="0"/>
      <w:marRight w:val="0"/>
      <w:marTop w:val="0"/>
      <w:marBottom w:val="0"/>
      <w:divBdr>
        <w:top w:val="none" w:sz="0" w:space="0" w:color="auto"/>
        <w:left w:val="none" w:sz="0" w:space="0" w:color="auto"/>
        <w:bottom w:val="none" w:sz="0" w:space="0" w:color="auto"/>
        <w:right w:val="none" w:sz="0" w:space="0" w:color="auto"/>
      </w:divBdr>
    </w:div>
    <w:div w:id="1104499555">
      <w:bodyDiv w:val="1"/>
      <w:marLeft w:val="0"/>
      <w:marRight w:val="0"/>
      <w:marTop w:val="0"/>
      <w:marBottom w:val="0"/>
      <w:divBdr>
        <w:top w:val="none" w:sz="0" w:space="0" w:color="auto"/>
        <w:left w:val="none" w:sz="0" w:space="0" w:color="auto"/>
        <w:bottom w:val="none" w:sz="0" w:space="0" w:color="auto"/>
        <w:right w:val="none" w:sz="0" w:space="0" w:color="auto"/>
      </w:divBdr>
    </w:div>
    <w:div w:id="1150516590">
      <w:bodyDiv w:val="1"/>
      <w:marLeft w:val="0"/>
      <w:marRight w:val="0"/>
      <w:marTop w:val="0"/>
      <w:marBottom w:val="0"/>
      <w:divBdr>
        <w:top w:val="none" w:sz="0" w:space="0" w:color="auto"/>
        <w:left w:val="none" w:sz="0" w:space="0" w:color="auto"/>
        <w:bottom w:val="none" w:sz="0" w:space="0" w:color="auto"/>
        <w:right w:val="none" w:sz="0" w:space="0" w:color="auto"/>
      </w:divBdr>
    </w:div>
    <w:div w:id="1183780892">
      <w:bodyDiv w:val="1"/>
      <w:marLeft w:val="0"/>
      <w:marRight w:val="0"/>
      <w:marTop w:val="0"/>
      <w:marBottom w:val="0"/>
      <w:divBdr>
        <w:top w:val="none" w:sz="0" w:space="0" w:color="auto"/>
        <w:left w:val="none" w:sz="0" w:space="0" w:color="auto"/>
        <w:bottom w:val="none" w:sz="0" w:space="0" w:color="auto"/>
        <w:right w:val="none" w:sz="0" w:space="0" w:color="auto"/>
      </w:divBdr>
    </w:div>
    <w:div w:id="1515149075">
      <w:bodyDiv w:val="1"/>
      <w:marLeft w:val="0"/>
      <w:marRight w:val="0"/>
      <w:marTop w:val="0"/>
      <w:marBottom w:val="0"/>
      <w:divBdr>
        <w:top w:val="none" w:sz="0" w:space="0" w:color="auto"/>
        <w:left w:val="none" w:sz="0" w:space="0" w:color="auto"/>
        <w:bottom w:val="none" w:sz="0" w:space="0" w:color="auto"/>
        <w:right w:val="none" w:sz="0" w:space="0" w:color="auto"/>
      </w:divBdr>
    </w:div>
    <w:div w:id="1672175017">
      <w:bodyDiv w:val="1"/>
      <w:marLeft w:val="0"/>
      <w:marRight w:val="0"/>
      <w:marTop w:val="0"/>
      <w:marBottom w:val="0"/>
      <w:divBdr>
        <w:top w:val="none" w:sz="0" w:space="0" w:color="auto"/>
        <w:left w:val="none" w:sz="0" w:space="0" w:color="auto"/>
        <w:bottom w:val="none" w:sz="0" w:space="0" w:color="auto"/>
        <w:right w:val="none" w:sz="0" w:space="0" w:color="auto"/>
      </w:divBdr>
    </w:div>
    <w:div w:id="1819028797">
      <w:bodyDiv w:val="1"/>
      <w:marLeft w:val="0"/>
      <w:marRight w:val="0"/>
      <w:marTop w:val="0"/>
      <w:marBottom w:val="0"/>
      <w:divBdr>
        <w:top w:val="none" w:sz="0" w:space="0" w:color="auto"/>
        <w:left w:val="none" w:sz="0" w:space="0" w:color="auto"/>
        <w:bottom w:val="none" w:sz="0" w:space="0" w:color="auto"/>
        <w:right w:val="none" w:sz="0" w:space="0" w:color="auto"/>
      </w:divBdr>
    </w:div>
    <w:div w:id="20935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55665-2680-4FE2-84B8-CAA8AC11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Pages>
  <Words>3046</Words>
  <Characters>16755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8</cp:revision>
  <cp:lastPrinted>2018-04-30T14:51:00Z</cp:lastPrinted>
  <dcterms:created xsi:type="dcterms:W3CDTF">2018-05-07T14:28:00Z</dcterms:created>
  <dcterms:modified xsi:type="dcterms:W3CDTF">2018-06-25T20:19:00Z</dcterms:modified>
</cp:coreProperties>
</file>